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7A099D" w14:textId="77777777" w:rsidR="003154A2" w:rsidRPr="009323D8" w:rsidRDefault="003154A2" w:rsidP="009323D8">
      <w:pPr>
        <w:spacing w:before="120" w:after="120" w:line="360" w:lineRule="auto"/>
        <w:jc w:val="center"/>
        <w:rPr>
          <w:rFonts w:ascii="Arial" w:hAnsi="Arial" w:cs="Arial"/>
          <w:sz w:val="26"/>
          <w:szCs w:val="26"/>
        </w:rPr>
      </w:pPr>
      <w:r w:rsidRPr="009323D8">
        <w:rPr>
          <w:rFonts w:ascii="Arial" w:hAnsi="Arial" w:cs="Arial"/>
          <w:b/>
          <w:sz w:val="26"/>
          <w:szCs w:val="26"/>
        </w:rPr>
        <w:t xml:space="preserve">PROGRAMA </w:t>
      </w:r>
      <w:r w:rsidR="00404B74" w:rsidRPr="009323D8">
        <w:rPr>
          <w:rFonts w:ascii="Arial" w:hAnsi="Arial" w:cs="Arial"/>
          <w:b/>
          <w:sz w:val="26"/>
          <w:szCs w:val="26"/>
        </w:rPr>
        <w:t>45D</w:t>
      </w:r>
      <w:r w:rsidR="006E13E3" w:rsidRPr="009323D8">
        <w:rPr>
          <w:rFonts w:ascii="Arial" w:hAnsi="Arial" w:cs="Arial"/>
          <w:b/>
          <w:sz w:val="26"/>
          <w:szCs w:val="26"/>
        </w:rPr>
        <w:t>C</w:t>
      </w:r>
    </w:p>
    <w:p w14:paraId="154D0B67" w14:textId="5814FF9D" w:rsidR="003154A2" w:rsidRPr="009323D8" w:rsidRDefault="004B607B" w:rsidP="002B1861">
      <w:pPr>
        <w:spacing w:before="120" w:after="120" w:line="360" w:lineRule="auto"/>
        <w:jc w:val="center"/>
        <w:rPr>
          <w:rFonts w:ascii="Arial" w:hAnsi="Arial" w:cs="Arial"/>
          <w:b/>
          <w:sz w:val="26"/>
          <w:szCs w:val="26"/>
        </w:rPr>
      </w:pPr>
      <w:bookmarkStart w:id="0" w:name="_GoBack"/>
      <w:r w:rsidRPr="009323D8">
        <w:rPr>
          <w:rFonts w:ascii="Arial" w:hAnsi="Arial" w:cs="Arial"/>
          <w:b/>
          <w:sz w:val="26"/>
          <w:szCs w:val="26"/>
        </w:rPr>
        <w:t>C</w:t>
      </w:r>
      <w:r w:rsidR="007D1CED" w:rsidRPr="009323D8">
        <w:rPr>
          <w:rFonts w:ascii="Arial" w:hAnsi="Arial" w:cs="Arial"/>
          <w:b/>
          <w:sz w:val="26"/>
          <w:szCs w:val="26"/>
        </w:rPr>
        <w:t>0</w:t>
      </w:r>
      <w:r w:rsidRPr="009323D8">
        <w:rPr>
          <w:rFonts w:ascii="Arial" w:hAnsi="Arial" w:cs="Arial"/>
          <w:b/>
          <w:sz w:val="26"/>
          <w:szCs w:val="26"/>
        </w:rPr>
        <w:t>4</w:t>
      </w:r>
      <w:r w:rsidR="00077C55" w:rsidRPr="009323D8">
        <w:rPr>
          <w:rFonts w:ascii="Arial" w:hAnsi="Arial" w:cs="Arial"/>
          <w:b/>
          <w:sz w:val="26"/>
          <w:szCs w:val="26"/>
        </w:rPr>
        <w:t>.</w:t>
      </w:r>
      <w:r w:rsidRPr="009323D8">
        <w:rPr>
          <w:rFonts w:ascii="Arial" w:hAnsi="Arial" w:cs="Arial"/>
          <w:b/>
          <w:sz w:val="26"/>
          <w:szCs w:val="26"/>
        </w:rPr>
        <w:t>I</w:t>
      </w:r>
      <w:r w:rsidR="007D1CED" w:rsidRPr="009323D8">
        <w:rPr>
          <w:rFonts w:ascii="Arial" w:hAnsi="Arial" w:cs="Arial"/>
          <w:b/>
          <w:sz w:val="26"/>
          <w:szCs w:val="26"/>
        </w:rPr>
        <w:t>0</w:t>
      </w:r>
      <w:r w:rsidRPr="009323D8">
        <w:rPr>
          <w:rFonts w:ascii="Arial" w:hAnsi="Arial" w:cs="Arial"/>
          <w:b/>
          <w:sz w:val="26"/>
          <w:szCs w:val="26"/>
        </w:rPr>
        <w:t>3 RESTAURACIÓN DE ECOSISTEMAS E INFRAESTRUCTURA VERDE</w:t>
      </w:r>
    </w:p>
    <w:bookmarkEnd w:id="0"/>
    <w:p w14:paraId="51AFC8A4" w14:textId="2D579FBA" w:rsidR="00517824" w:rsidRDefault="00517824" w:rsidP="009323D8">
      <w:pPr>
        <w:spacing w:before="120" w:after="120" w:line="360" w:lineRule="auto"/>
        <w:jc w:val="both"/>
        <w:rPr>
          <w:rFonts w:ascii="Arial" w:hAnsi="Arial" w:cs="Arial"/>
          <w:b/>
          <w:sz w:val="22"/>
          <w:szCs w:val="22"/>
        </w:rPr>
      </w:pPr>
      <w:r w:rsidRPr="00517824">
        <w:rPr>
          <w:rFonts w:ascii="Arial" w:hAnsi="Arial" w:cs="Arial"/>
          <w:b/>
          <w:sz w:val="22"/>
          <w:szCs w:val="22"/>
        </w:rPr>
        <w:t xml:space="preserve">1. </w:t>
      </w:r>
      <w:r w:rsidR="004B607B" w:rsidRPr="00517824">
        <w:rPr>
          <w:rFonts w:ascii="Arial" w:hAnsi="Arial" w:cs="Arial"/>
          <w:b/>
          <w:sz w:val="22"/>
          <w:szCs w:val="22"/>
        </w:rPr>
        <w:t xml:space="preserve">DENOMINACIÓN DEL COMPONENTE </w:t>
      </w:r>
    </w:p>
    <w:p w14:paraId="03A245CA" w14:textId="77777777" w:rsidR="004B607B" w:rsidRDefault="004B607B" w:rsidP="009323D8">
      <w:pPr>
        <w:spacing w:before="120" w:after="120" w:line="360" w:lineRule="auto"/>
        <w:ind w:firstLine="708"/>
        <w:jc w:val="both"/>
        <w:rPr>
          <w:rFonts w:ascii="Arial" w:hAnsi="Arial" w:cs="Arial"/>
          <w:sz w:val="22"/>
          <w:szCs w:val="22"/>
        </w:rPr>
      </w:pPr>
      <w:r w:rsidRPr="004B607B">
        <w:rPr>
          <w:rFonts w:ascii="Arial" w:hAnsi="Arial" w:cs="Arial"/>
          <w:sz w:val="22"/>
          <w:szCs w:val="22"/>
        </w:rPr>
        <w:t>Conservación y restauración de ecosistemas marinos y terrestres y su biodiversidad</w:t>
      </w:r>
      <w:r>
        <w:rPr>
          <w:rFonts w:ascii="Arial" w:hAnsi="Arial" w:cs="Arial"/>
          <w:sz w:val="22"/>
          <w:szCs w:val="22"/>
        </w:rPr>
        <w:t>.</w:t>
      </w:r>
    </w:p>
    <w:p w14:paraId="561645E3" w14:textId="77777777" w:rsidR="004B607B" w:rsidRDefault="00517824" w:rsidP="009323D8">
      <w:pPr>
        <w:spacing w:before="120" w:after="120" w:line="360" w:lineRule="auto"/>
        <w:jc w:val="both"/>
        <w:rPr>
          <w:rFonts w:ascii="Arial" w:hAnsi="Arial" w:cs="Arial"/>
          <w:b/>
          <w:sz w:val="22"/>
          <w:szCs w:val="22"/>
        </w:rPr>
      </w:pPr>
      <w:r w:rsidRPr="00517824">
        <w:rPr>
          <w:rFonts w:ascii="Arial" w:hAnsi="Arial" w:cs="Arial"/>
          <w:b/>
          <w:sz w:val="22"/>
          <w:szCs w:val="22"/>
        </w:rPr>
        <w:t xml:space="preserve">2. </w:t>
      </w:r>
      <w:r w:rsidR="004B607B" w:rsidRPr="00517824">
        <w:rPr>
          <w:rFonts w:ascii="Arial" w:hAnsi="Arial" w:cs="Arial"/>
          <w:b/>
          <w:sz w:val="22"/>
          <w:szCs w:val="22"/>
        </w:rPr>
        <w:t>DESCRIPCIÓN GENERAL DEL COMPONENTE</w:t>
      </w:r>
    </w:p>
    <w:p w14:paraId="2C733508" w14:textId="77777777" w:rsidR="00404B74" w:rsidRDefault="00404B74" w:rsidP="009323D8">
      <w:pPr>
        <w:spacing w:before="120" w:after="120" w:line="360" w:lineRule="auto"/>
        <w:ind w:firstLine="708"/>
        <w:jc w:val="both"/>
        <w:rPr>
          <w:rFonts w:ascii="Arial" w:hAnsi="Arial" w:cs="Arial"/>
          <w:sz w:val="22"/>
          <w:szCs w:val="22"/>
        </w:rPr>
      </w:pPr>
      <w:r w:rsidRPr="00404B74">
        <w:rPr>
          <w:rFonts w:ascii="Arial" w:hAnsi="Arial" w:cs="Arial"/>
          <w:sz w:val="22"/>
          <w:szCs w:val="22"/>
        </w:rPr>
        <w:t xml:space="preserve">Encuadrado en la política palanca nº 2, “Infraestructuras y ecosistemas resilientes”, tiene una dotación de 1.642 M€ y se estructura en 3 reformas sin dotación económica: Conservación de la biodiversidad terrestre y marina, Restauración de ecosistemas e infraestructuras verdes y Gestión Forestal Sostenible, apoyadas por 4 inversiones con las siguientes dotaciones: </w:t>
      </w:r>
    </w:p>
    <w:p w14:paraId="5AC64EF1" w14:textId="600444D8" w:rsidR="00404B74" w:rsidRDefault="00404B74" w:rsidP="009323D8">
      <w:pPr>
        <w:pStyle w:val="Prrafodelista"/>
        <w:numPr>
          <w:ilvl w:val="0"/>
          <w:numId w:val="13"/>
        </w:numPr>
        <w:spacing w:before="120" w:after="120" w:line="360" w:lineRule="auto"/>
        <w:ind w:left="714" w:hanging="357"/>
        <w:contextualSpacing w:val="0"/>
        <w:jc w:val="both"/>
        <w:rPr>
          <w:rFonts w:ascii="Arial" w:hAnsi="Arial" w:cs="Arial"/>
          <w:sz w:val="22"/>
          <w:szCs w:val="22"/>
        </w:rPr>
      </w:pPr>
      <w:r>
        <w:rPr>
          <w:rFonts w:ascii="Arial" w:hAnsi="Arial" w:cs="Arial"/>
          <w:sz w:val="22"/>
          <w:szCs w:val="22"/>
        </w:rPr>
        <w:t xml:space="preserve">I01. </w:t>
      </w:r>
      <w:r w:rsidRPr="00404B74">
        <w:rPr>
          <w:rFonts w:ascii="Arial" w:hAnsi="Arial" w:cs="Arial"/>
          <w:sz w:val="22"/>
          <w:szCs w:val="22"/>
        </w:rPr>
        <w:t>Digitalización y conocimiento del patrimoni</w:t>
      </w:r>
      <w:r>
        <w:rPr>
          <w:rFonts w:ascii="Arial" w:hAnsi="Arial" w:cs="Arial"/>
          <w:sz w:val="22"/>
          <w:szCs w:val="22"/>
        </w:rPr>
        <w:t>o natural</w:t>
      </w:r>
    </w:p>
    <w:p w14:paraId="04CF67FE" w14:textId="1ED2027D" w:rsidR="00404B74" w:rsidRDefault="00404B74" w:rsidP="009323D8">
      <w:pPr>
        <w:pStyle w:val="Prrafodelista"/>
        <w:numPr>
          <w:ilvl w:val="0"/>
          <w:numId w:val="13"/>
        </w:numPr>
        <w:spacing w:before="120" w:after="120" w:line="360" w:lineRule="auto"/>
        <w:ind w:left="714" w:hanging="357"/>
        <w:contextualSpacing w:val="0"/>
        <w:jc w:val="both"/>
        <w:rPr>
          <w:rFonts w:ascii="Arial" w:hAnsi="Arial" w:cs="Arial"/>
          <w:sz w:val="22"/>
          <w:szCs w:val="22"/>
        </w:rPr>
      </w:pPr>
      <w:r w:rsidRPr="00404B74">
        <w:rPr>
          <w:rFonts w:ascii="Arial" w:hAnsi="Arial" w:cs="Arial"/>
          <w:sz w:val="22"/>
          <w:szCs w:val="22"/>
        </w:rPr>
        <w:t>I02</w:t>
      </w:r>
      <w:r>
        <w:rPr>
          <w:rFonts w:ascii="Arial" w:hAnsi="Arial" w:cs="Arial"/>
          <w:sz w:val="22"/>
          <w:szCs w:val="22"/>
        </w:rPr>
        <w:t>.</w:t>
      </w:r>
      <w:r w:rsidRPr="00404B74">
        <w:rPr>
          <w:rFonts w:ascii="Arial" w:hAnsi="Arial" w:cs="Arial"/>
          <w:sz w:val="22"/>
          <w:szCs w:val="22"/>
        </w:rPr>
        <w:t xml:space="preserve"> Conservación de la b</w:t>
      </w:r>
      <w:r>
        <w:rPr>
          <w:rFonts w:ascii="Arial" w:hAnsi="Arial" w:cs="Arial"/>
          <w:sz w:val="22"/>
          <w:szCs w:val="22"/>
        </w:rPr>
        <w:t>iodiversidad terrestre y marina</w:t>
      </w:r>
    </w:p>
    <w:p w14:paraId="23D53917" w14:textId="79B63E16" w:rsidR="00404B74" w:rsidRDefault="00404B74" w:rsidP="009323D8">
      <w:pPr>
        <w:pStyle w:val="Prrafodelista"/>
        <w:numPr>
          <w:ilvl w:val="0"/>
          <w:numId w:val="13"/>
        </w:numPr>
        <w:spacing w:before="120" w:after="120" w:line="360" w:lineRule="auto"/>
        <w:ind w:left="714" w:hanging="357"/>
        <w:contextualSpacing w:val="0"/>
        <w:jc w:val="both"/>
        <w:rPr>
          <w:rFonts w:ascii="Arial" w:hAnsi="Arial" w:cs="Arial"/>
          <w:sz w:val="22"/>
          <w:szCs w:val="22"/>
        </w:rPr>
      </w:pPr>
      <w:r>
        <w:rPr>
          <w:rFonts w:ascii="Arial" w:hAnsi="Arial" w:cs="Arial"/>
          <w:sz w:val="22"/>
          <w:szCs w:val="22"/>
        </w:rPr>
        <w:t xml:space="preserve">I03. </w:t>
      </w:r>
      <w:r w:rsidRPr="00404B74">
        <w:rPr>
          <w:rFonts w:ascii="Arial" w:hAnsi="Arial" w:cs="Arial"/>
          <w:sz w:val="22"/>
          <w:szCs w:val="22"/>
        </w:rPr>
        <w:t>Restauración de ecosist</w:t>
      </w:r>
      <w:r>
        <w:rPr>
          <w:rFonts w:ascii="Arial" w:hAnsi="Arial" w:cs="Arial"/>
          <w:sz w:val="22"/>
          <w:szCs w:val="22"/>
        </w:rPr>
        <w:t>emas e infraestructura verde</w:t>
      </w:r>
    </w:p>
    <w:p w14:paraId="45FBFB93" w14:textId="5F78D989" w:rsidR="00404B74" w:rsidRDefault="00404B74" w:rsidP="009323D8">
      <w:pPr>
        <w:pStyle w:val="Prrafodelista"/>
        <w:numPr>
          <w:ilvl w:val="0"/>
          <w:numId w:val="13"/>
        </w:numPr>
        <w:spacing w:before="120" w:after="120" w:line="360" w:lineRule="auto"/>
        <w:ind w:left="714" w:hanging="357"/>
        <w:contextualSpacing w:val="0"/>
        <w:jc w:val="both"/>
        <w:rPr>
          <w:rFonts w:ascii="Arial" w:hAnsi="Arial" w:cs="Arial"/>
          <w:sz w:val="22"/>
          <w:szCs w:val="22"/>
        </w:rPr>
      </w:pPr>
      <w:r w:rsidRPr="00404B74">
        <w:rPr>
          <w:rFonts w:ascii="Arial" w:hAnsi="Arial" w:cs="Arial"/>
          <w:sz w:val="22"/>
          <w:szCs w:val="22"/>
        </w:rPr>
        <w:t>I04</w:t>
      </w:r>
      <w:r>
        <w:rPr>
          <w:rFonts w:ascii="Arial" w:hAnsi="Arial" w:cs="Arial"/>
          <w:sz w:val="22"/>
          <w:szCs w:val="22"/>
        </w:rPr>
        <w:t>. Gestión Forestal Sostenible</w:t>
      </w:r>
      <w:r w:rsidR="004B607B">
        <w:rPr>
          <w:rFonts w:ascii="Arial" w:hAnsi="Arial" w:cs="Arial"/>
          <w:sz w:val="22"/>
          <w:szCs w:val="22"/>
        </w:rPr>
        <w:t>.</w:t>
      </w:r>
    </w:p>
    <w:p w14:paraId="6EEF1688" w14:textId="170E2F91" w:rsidR="00404B74" w:rsidRDefault="00404B74" w:rsidP="009323D8">
      <w:pPr>
        <w:spacing w:before="120" w:after="120" w:line="360" w:lineRule="auto"/>
        <w:ind w:firstLine="709"/>
        <w:jc w:val="both"/>
        <w:rPr>
          <w:rFonts w:ascii="Arial" w:hAnsi="Arial" w:cs="Arial"/>
          <w:sz w:val="22"/>
          <w:szCs w:val="22"/>
        </w:rPr>
      </w:pPr>
      <w:r w:rsidRPr="00404B74">
        <w:rPr>
          <w:rFonts w:ascii="Arial" w:hAnsi="Arial" w:cs="Arial"/>
          <w:sz w:val="22"/>
          <w:szCs w:val="22"/>
        </w:rPr>
        <w:t xml:space="preserve">Supone la elaboración y aplicación de varias estrategias para alcanzar un buen estado de conservación de los ecosistemas, tanto marinos como terrestres, mediante la restauración ecológica cuando sea necesaria, garantizando un uso sostenible de recursos naturales y preservación y mejora de sus servicios ecosistémicos, lo que constituye al mismo tiempo una fuente de riqueza local y de generación de oportunidades en zonas en declive demográfico. </w:t>
      </w:r>
    </w:p>
    <w:p w14:paraId="65406154" w14:textId="395688F7" w:rsidR="00404B74" w:rsidRDefault="00404B74" w:rsidP="009323D8">
      <w:pPr>
        <w:spacing w:before="120" w:after="120" w:line="360" w:lineRule="auto"/>
        <w:ind w:firstLine="709"/>
        <w:jc w:val="both"/>
        <w:rPr>
          <w:rFonts w:ascii="Arial" w:hAnsi="Arial" w:cs="Arial"/>
          <w:sz w:val="22"/>
          <w:szCs w:val="22"/>
        </w:rPr>
      </w:pPr>
      <w:r w:rsidRPr="00404B74">
        <w:rPr>
          <w:rFonts w:ascii="Arial" w:hAnsi="Arial" w:cs="Arial"/>
          <w:sz w:val="22"/>
          <w:szCs w:val="22"/>
        </w:rPr>
        <w:t>Cuenta con 6 hitos y 6 objetivos y un periodo de implementación que abarca hasta el 30 de junio de 2026.</w:t>
      </w:r>
    </w:p>
    <w:p w14:paraId="71E2D284" w14:textId="0F70EDD0" w:rsidR="00991697" w:rsidRDefault="00404B74" w:rsidP="009323D8">
      <w:pPr>
        <w:spacing w:before="120" w:after="120" w:line="360" w:lineRule="auto"/>
        <w:ind w:firstLine="709"/>
        <w:jc w:val="both"/>
        <w:rPr>
          <w:rFonts w:ascii="Arial" w:hAnsi="Arial" w:cs="Arial"/>
          <w:sz w:val="22"/>
          <w:szCs w:val="22"/>
        </w:rPr>
      </w:pPr>
      <w:r w:rsidRPr="00404B74">
        <w:rPr>
          <w:rFonts w:ascii="Arial" w:hAnsi="Arial" w:cs="Arial"/>
          <w:sz w:val="22"/>
          <w:szCs w:val="22"/>
        </w:rPr>
        <w:t>Su ejecución corre a cargo de las comunidades autónomas y las ciudades de Ceuta y Melilla, la Dirección General de Biodiversidad, Bosques y Desertificación, el O.A. Parques Nacionales, la Fundación Biodiversidad, la Secretaría General para el Reto Demográfico (DG Políticas contra la Despoblación) Dirección General de etc.), además de algunas actuaciones de menor entidad por parte de otras entidades de la AGE.</w:t>
      </w:r>
    </w:p>
    <w:p w14:paraId="7A5FEF32" w14:textId="4D684411" w:rsidR="004A781C" w:rsidRDefault="004A781C">
      <w:pPr>
        <w:rPr>
          <w:rFonts w:ascii="Arial" w:hAnsi="Arial" w:cs="Arial"/>
          <w:sz w:val="22"/>
          <w:szCs w:val="22"/>
        </w:rPr>
      </w:pPr>
      <w:r>
        <w:rPr>
          <w:rFonts w:ascii="Arial" w:hAnsi="Arial" w:cs="Arial"/>
          <w:sz w:val="22"/>
          <w:szCs w:val="22"/>
        </w:rPr>
        <w:br w:type="page"/>
      </w:r>
    </w:p>
    <w:p w14:paraId="28C16CA3" w14:textId="78454076" w:rsidR="004B607B" w:rsidRDefault="00517824" w:rsidP="009323D8">
      <w:pPr>
        <w:spacing w:before="120" w:after="120" w:line="360" w:lineRule="auto"/>
        <w:jc w:val="both"/>
        <w:rPr>
          <w:rFonts w:ascii="Arial" w:hAnsi="Arial" w:cs="Arial"/>
          <w:b/>
          <w:sz w:val="22"/>
          <w:szCs w:val="22"/>
        </w:rPr>
      </w:pPr>
      <w:r w:rsidRPr="00517824">
        <w:rPr>
          <w:rFonts w:ascii="Arial" w:hAnsi="Arial" w:cs="Arial"/>
          <w:b/>
          <w:sz w:val="22"/>
          <w:szCs w:val="22"/>
        </w:rPr>
        <w:lastRenderedPageBreak/>
        <w:t xml:space="preserve">3. </w:t>
      </w:r>
      <w:r w:rsidR="004B607B" w:rsidRPr="00517824">
        <w:rPr>
          <w:rFonts w:ascii="Arial" w:hAnsi="Arial" w:cs="Arial"/>
          <w:b/>
          <w:sz w:val="22"/>
          <w:szCs w:val="22"/>
        </w:rPr>
        <w:t>PRINCIPALES OBJETIVOS DEL COMPONENTE</w:t>
      </w:r>
    </w:p>
    <w:p w14:paraId="30EBDAB1" w14:textId="77777777" w:rsidR="00517824" w:rsidRPr="00517824" w:rsidRDefault="009B4750" w:rsidP="009323D8">
      <w:pPr>
        <w:spacing w:before="120" w:after="120" w:line="360" w:lineRule="auto"/>
        <w:ind w:firstLine="708"/>
        <w:jc w:val="both"/>
        <w:rPr>
          <w:rFonts w:ascii="Arial" w:hAnsi="Arial" w:cs="Arial"/>
          <w:sz w:val="22"/>
          <w:szCs w:val="22"/>
        </w:rPr>
      </w:pPr>
      <w:r w:rsidRPr="009B4750">
        <w:rPr>
          <w:rFonts w:ascii="Arial" w:hAnsi="Arial" w:cs="Arial"/>
          <w:sz w:val="22"/>
          <w:szCs w:val="22"/>
        </w:rPr>
        <w:t>Alcanzar un buen estado de conservación de los ecosistemas mediante su restauración ecológica cuando sea necesaria, y revertir la pérdida de biodiversidad, garantizando un uso sostenible de los recursos naturales y la preservación y mejora de sus servicios ecosistémicos</w:t>
      </w:r>
      <w:r>
        <w:rPr>
          <w:rFonts w:ascii="Arial" w:hAnsi="Arial" w:cs="Arial"/>
          <w:sz w:val="22"/>
          <w:szCs w:val="22"/>
        </w:rPr>
        <w:t>.</w:t>
      </w:r>
    </w:p>
    <w:p w14:paraId="1FB058CB" w14:textId="77777777" w:rsidR="004B607B" w:rsidRDefault="00517824" w:rsidP="009323D8">
      <w:pPr>
        <w:spacing w:before="120" w:after="120" w:line="360" w:lineRule="auto"/>
        <w:jc w:val="both"/>
        <w:rPr>
          <w:rFonts w:ascii="Arial" w:hAnsi="Arial" w:cs="Arial"/>
          <w:b/>
          <w:sz w:val="22"/>
          <w:szCs w:val="22"/>
        </w:rPr>
      </w:pPr>
      <w:r w:rsidRPr="00517824">
        <w:rPr>
          <w:rFonts w:ascii="Arial" w:hAnsi="Arial" w:cs="Arial"/>
          <w:b/>
          <w:sz w:val="22"/>
          <w:szCs w:val="22"/>
        </w:rPr>
        <w:t xml:space="preserve">4. </w:t>
      </w:r>
      <w:r w:rsidR="004B607B" w:rsidRPr="00517824">
        <w:rPr>
          <w:rFonts w:ascii="Arial" w:hAnsi="Arial" w:cs="Arial"/>
          <w:b/>
          <w:sz w:val="22"/>
          <w:szCs w:val="22"/>
        </w:rPr>
        <w:t>DESCRIPCIÓN DE LA INVERSIÓN</w:t>
      </w:r>
    </w:p>
    <w:p w14:paraId="118CE17C" w14:textId="4B4B230F" w:rsidR="00820E98" w:rsidRDefault="006D21C9" w:rsidP="009323D8">
      <w:pPr>
        <w:spacing w:before="120" w:after="120" w:line="360" w:lineRule="auto"/>
        <w:ind w:firstLine="708"/>
        <w:jc w:val="both"/>
        <w:rPr>
          <w:rFonts w:ascii="Arial" w:hAnsi="Arial" w:cs="Arial"/>
          <w:sz w:val="22"/>
          <w:szCs w:val="22"/>
        </w:rPr>
      </w:pPr>
      <w:r w:rsidRPr="006D21C9">
        <w:rPr>
          <w:rFonts w:ascii="Arial" w:hAnsi="Arial" w:cs="Arial"/>
          <w:sz w:val="22"/>
          <w:szCs w:val="22"/>
        </w:rPr>
        <w:t xml:space="preserve">Esta inversión </w:t>
      </w:r>
      <w:r w:rsidR="00FA100F">
        <w:rPr>
          <w:rFonts w:ascii="Arial" w:hAnsi="Arial" w:cs="Arial"/>
          <w:sz w:val="22"/>
          <w:szCs w:val="22"/>
        </w:rPr>
        <w:t>“</w:t>
      </w:r>
      <w:r w:rsidR="00FA100F" w:rsidRPr="00FA100F">
        <w:rPr>
          <w:rFonts w:ascii="Arial" w:hAnsi="Arial" w:cs="Arial"/>
          <w:sz w:val="22"/>
          <w:szCs w:val="22"/>
        </w:rPr>
        <w:t>Restauración de ecosistemas e infraestructura verde</w:t>
      </w:r>
      <w:r w:rsidR="00FA100F">
        <w:rPr>
          <w:sz w:val="23"/>
          <w:szCs w:val="23"/>
        </w:rPr>
        <w:t xml:space="preserve">” </w:t>
      </w:r>
      <w:r w:rsidR="00820E98" w:rsidRPr="00820E98">
        <w:rPr>
          <w:rFonts w:ascii="Arial" w:hAnsi="Arial" w:cs="Arial"/>
          <w:sz w:val="22"/>
          <w:szCs w:val="22"/>
        </w:rPr>
        <w:t>incluye un conjunto de actuaciones en apoyo a la implementación de la reforma 2. El objetivo es restaurar los ecosistemas naturales y las zonas degradadas por actividades mineras, así como otras iniciativas en entornos urbanos destinadas al fomento de la conectividad y el reverdecimiento urbano.</w:t>
      </w:r>
    </w:p>
    <w:p w14:paraId="64B30A9E" w14:textId="63EB385A" w:rsidR="006D21C9" w:rsidRDefault="00820E98" w:rsidP="009323D8">
      <w:pPr>
        <w:spacing w:before="120" w:after="120" w:line="360" w:lineRule="auto"/>
        <w:ind w:firstLine="708"/>
        <w:jc w:val="both"/>
        <w:rPr>
          <w:rFonts w:ascii="Arial" w:hAnsi="Arial" w:cs="Arial"/>
          <w:sz w:val="22"/>
          <w:szCs w:val="22"/>
        </w:rPr>
      </w:pPr>
      <w:r w:rsidRPr="00820E98">
        <w:rPr>
          <w:rFonts w:ascii="Arial" w:hAnsi="Arial" w:cs="Arial"/>
          <w:sz w:val="22"/>
          <w:szCs w:val="22"/>
        </w:rPr>
        <w:t>La inversión fija un objetivo</w:t>
      </w:r>
      <w:r>
        <w:rPr>
          <w:rFonts w:ascii="Arial" w:hAnsi="Arial" w:cs="Arial"/>
          <w:sz w:val="22"/>
          <w:szCs w:val="22"/>
        </w:rPr>
        <w:t xml:space="preserve"> de restauración de al menos 30.</w:t>
      </w:r>
      <w:r w:rsidRPr="00820E98">
        <w:rPr>
          <w:rFonts w:ascii="Arial" w:hAnsi="Arial" w:cs="Arial"/>
          <w:sz w:val="22"/>
          <w:szCs w:val="22"/>
        </w:rPr>
        <w:t>000 hectáreas de ecosistemas naturales. Las actuaciones de restauración se centrarán en los territorios o ecosistemas degradados mediante la eliminación de elementos artificiales, la mejora del suelo y la morfología y el reverdecimiento y la naturalización. En lo que respecta a la minería, la inversión rehabilitará al menos 30 antiguas emplazamientos mineros. La rehabilitación de antiguos emplazamientos mineros incluye la descontaminación del suelo, la recuperación de la morfología y el reverdecimiento y la naturalización de los antiguos emplazamientos mineros que ya no estén en funcionamiento.</w:t>
      </w:r>
    </w:p>
    <w:p w14:paraId="43AB2E8F" w14:textId="41DF1F89" w:rsidR="00820E98" w:rsidRDefault="00820E98" w:rsidP="009323D8">
      <w:pPr>
        <w:spacing w:before="120" w:after="120" w:line="360" w:lineRule="auto"/>
        <w:ind w:firstLine="708"/>
        <w:jc w:val="both"/>
        <w:rPr>
          <w:rFonts w:ascii="Arial" w:hAnsi="Arial" w:cs="Arial"/>
          <w:sz w:val="22"/>
          <w:szCs w:val="22"/>
        </w:rPr>
      </w:pPr>
      <w:r w:rsidRPr="00820E98">
        <w:rPr>
          <w:rFonts w:ascii="Arial" w:hAnsi="Arial" w:cs="Arial"/>
          <w:sz w:val="22"/>
          <w:szCs w:val="22"/>
        </w:rPr>
        <w:t>Por último, la inversión fomentará la infraestructura verde, cubriendo las necesidades de las autoridades locales, en particular: i) estrategias de planificación y regeneración urbanas con el objetivo de crear y regenerar infraestructuras verdes y azules y liberar espacio urbano para aumentar la biodiversidad, la permeabilidad del suelo y la conectividad natural en las ciudades; ii) actuaciones y proyectos que abarquen procesos de gobernanza y participación, gestión de espacios verdes y azules y proyectos de metabolismo urbano relacionados con la biodiversidad; iii) apoyo a proyectos de equipo e infraestructuras para la planificación urbana.</w:t>
      </w:r>
    </w:p>
    <w:p w14:paraId="1925F1A7" w14:textId="6D70758E" w:rsidR="00820E98" w:rsidRDefault="00820E98" w:rsidP="009323D8">
      <w:pPr>
        <w:spacing w:before="120" w:after="120" w:line="360" w:lineRule="auto"/>
        <w:ind w:firstLine="708"/>
        <w:jc w:val="both"/>
        <w:rPr>
          <w:rFonts w:ascii="Arial" w:hAnsi="Arial" w:cs="Arial"/>
          <w:sz w:val="22"/>
          <w:szCs w:val="22"/>
        </w:rPr>
      </w:pPr>
      <w:r w:rsidRPr="00820E98">
        <w:rPr>
          <w:rFonts w:ascii="Arial" w:hAnsi="Arial" w:cs="Arial"/>
          <w:sz w:val="22"/>
          <w:szCs w:val="22"/>
        </w:rPr>
        <w:t>La implementación de la inversión concluirá a más tardar el 30 de junio de 2026.</w:t>
      </w:r>
    </w:p>
    <w:p w14:paraId="242DF031" w14:textId="3CB8CB85" w:rsidR="00517824" w:rsidRPr="00517824" w:rsidRDefault="00517824" w:rsidP="00404B74">
      <w:pPr>
        <w:spacing w:before="100"/>
        <w:jc w:val="both"/>
        <w:rPr>
          <w:rFonts w:ascii="Arial" w:hAnsi="Arial" w:cs="Arial"/>
          <w:b/>
          <w:sz w:val="22"/>
          <w:szCs w:val="22"/>
        </w:rPr>
      </w:pPr>
      <w:r w:rsidRPr="00517824">
        <w:rPr>
          <w:rFonts w:ascii="Arial" w:hAnsi="Arial" w:cs="Arial"/>
          <w:b/>
          <w:sz w:val="22"/>
          <w:szCs w:val="22"/>
        </w:rPr>
        <w:t xml:space="preserve">5. </w:t>
      </w:r>
      <w:r w:rsidR="004B607B" w:rsidRPr="00517824">
        <w:rPr>
          <w:rFonts w:ascii="Arial" w:hAnsi="Arial" w:cs="Arial"/>
          <w:b/>
          <w:sz w:val="22"/>
          <w:szCs w:val="22"/>
        </w:rPr>
        <w:t>COSTE DE LA INVERSIÓN Y DISTRIBUCIÓN ANUALIZADA</w:t>
      </w:r>
    </w:p>
    <w:p w14:paraId="06E2D07F" w14:textId="2683A08D" w:rsidR="00920C20" w:rsidRPr="00B35EFF" w:rsidRDefault="00920C20" w:rsidP="00920C20">
      <w:pPr>
        <w:spacing w:before="100"/>
        <w:ind w:right="142"/>
        <w:jc w:val="right"/>
        <w:rPr>
          <w:rFonts w:ascii="Arial" w:hAnsi="Arial" w:cs="Arial"/>
          <w:b/>
          <w:sz w:val="22"/>
          <w:szCs w:val="22"/>
        </w:rPr>
      </w:pPr>
      <w:r>
        <w:rPr>
          <w:rFonts w:ascii="Arial" w:hAnsi="Arial" w:cs="Arial"/>
          <w:b/>
          <w:sz w:val="18"/>
          <w:szCs w:val="18"/>
        </w:rPr>
        <w:t>(M</w:t>
      </w:r>
      <w:r w:rsidRPr="00B35EFF">
        <w:rPr>
          <w:rFonts w:ascii="Arial" w:hAnsi="Arial" w:cs="Arial"/>
          <w:b/>
          <w:sz w:val="18"/>
          <w:szCs w:val="18"/>
        </w:rPr>
        <w:t>iles de euros)</w:t>
      </w:r>
    </w:p>
    <w:tbl>
      <w:tblPr>
        <w:tblStyle w:val="Tablaconcuadrcula"/>
        <w:tblW w:w="8675"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Caption w:val="Tabla Coste de la inversión y distribución anualizada"/>
        <w:tblDescription w:val="Periodificación por años, Coste del mecanismo, Otra financiación y Totales"/>
      </w:tblPr>
      <w:tblGrid>
        <w:gridCol w:w="2226"/>
        <w:gridCol w:w="807"/>
        <w:gridCol w:w="806"/>
        <w:gridCol w:w="806"/>
        <w:gridCol w:w="806"/>
        <w:gridCol w:w="806"/>
        <w:gridCol w:w="806"/>
        <w:gridCol w:w="806"/>
        <w:gridCol w:w="806"/>
      </w:tblGrid>
      <w:tr w:rsidR="00920C20" w:rsidRPr="0000656A" w14:paraId="51A85E5E" w14:textId="77777777" w:rsidTr="00793297">
        <w:trPr>
          <w:trHeight w:val="337"/>
          <w:tblHeader/>
          <w:jc w:val="center"/>
        </w:trPr>
        <w:tc>
          <w:tcPr>
            <w:tcW w:w="2226" w:type="dxa"/>
            <w:vAlign w:val="center"/>
          </w:tcPr>
          <w:p w14:paraId="4665519B" w14:textId="77777777" w:rsidR="00920C20" w:rsidRPr="002566BA" w:rsidRDefault="00920C20" w:rsidP="00793297">
            <w:pPr>
              <w:ind w:left="31"/>
              <w:jc w:val="center"/>
              <w:rPr>
                <w:rFonts w:ascii="Arial" w:hAnsi="Arial" w:cs="Arial"/>
                <w:b/>
                <w:sz w:val="18"/>
                <w:szCs w:val="18"/>
              </w:rPr>
            </w:pPr>
            <w:r w:rsidRPr="002566BA">
              <w:rPr>
                <w:rFonts w:ascii="Arial" w:hAnsi="Arial" w:cs="Arial"/>
                <w:b/>
                <w:sz w:val="18"/>
                <w:szCs w:val="18"/>
              </w:rPr>
              <w:t>PERIODIFICACIÓN</w:t>
            </w:r>
          </w:p>
        </w:tc>
        <w:tc>
          <w:tcPr>
            <w:tcW w:w="807" w:type="dxa"/>
            <w:vAlign w:val="center"/>
          </w:tcPr>
          <w:p w14:paraId="37F88D5D" w14:textId="77777777" w:rsidR="00920C20" w:rsidRPr="002566BA" w:rsidRDefault="00920C20" w:rsidP="00793297">
            <w:pPr>
              <w:ind w:left="-83"/>
              <w:jc w:val="center"/>
              <w:rPr>
                <w:rFonts w:ascii="Arial" w:hAnsi="Arial" w:cs="Arial"/>
                <w:b/>
                <w:sz w:val="18"/>
                <w:szCs w:val="18"/>
              </w:rPr>
            </w:pPr>
            <w:r w:rsidRPr="002566BA">
              <w:rPr>
                <w:rFonts w:ascii="Arial" w:hAnsi="Arial" w:cs="Arial"/>
                <w:b/>
                <w:sz w:val="18"/>
                <w:szCs w:val="18"/>
              </w:rPr>
              <w:t>2020</w:t>
            </w:r>
          </w:p>
        </w:tc>
        <w:tc>
          <w:tcPr>
            <w:tcW w:w="806" w:type="dxa"/>
            <w:vAlign w:val="center"/>
          </w:tcPr>
          <w:p w14:paraId="5553EB65" w14:textId="77777777" w:rsidR="00920C20" w:rsidRPr="002566BA" w:rsidRDefault="00920C20" w:rsidP="00793297">
            <w:pPr>
              <w:ind w:left="-83"/>
              <w:jc w:val="center"/>
              <w:rPr>
                <w:rFonts w:ascii="Arial" w:hAnsi="Arial" w:cs="Arial"/>
                <w:b/>
                <w:sz w:val="18"/>
                <w:szCs w:val="18"/>
              </w:rPr>
            </w:pPr>
            <w:r w:rsidRPr="002566BA">
              <w:rPr>
                <w:rFonts w:ascii="Arial" w:hAnsi="Arial" w:cs="Arial"/>
                <w:b/>
                <w:sz w:val="18"/>
                <w:szCs w:val="18"/>
              </w:rPr>
              <w:t>2021</w:t>
            </w:r>
          </w:p>
        </w:tc>
        <w:tc>
          <w:tcPr>
            <w:tcW w:w="806" w:type="dxa"/>
            <w:vAlign w:val="center"/>
          </w:tcPr>
          <w:p w14:paraId="0F7A6DE4" w14:textId="77777777" w:rsidR="00920C20" w:rsidRPr="002566BA" w:rsidRDefault="00920C20" w:rsidP="00793297">
            <w:pPr>
              <w:ind w:left="-83"/>
              <w:jc w:val="center"/>
              <w:rPr>
                <w:rFonts w:ascii="Arial" w:hAnsi="Arial" w:cs="Arial"/>
                <w:b/>
                <w:sz w:val="18"/>
                <w:szCs w:val="18"/>
              </w:rPr>
            </w:pPr>
            <w:r w:rsidRPr="002566BA">
              <w:rPr>
                <w:rFonts w:ascii="Arial" w:hAnsi="Arial" w:cs="Arial"/>
                <w:b/>
                <w:sz w:val="18"/>
                <w:szCs w:val="18"/>
              </w:rPr>
              <w:t>2022</w:t>
            </w:r>
          </w:p>
        </w:tc>
        <w:tc>
          <w:tcPr>
            <w:tcW w:w="806" w:type="dxa"/>
            <w:vAlign w:val="center"/>
          </w:tcPr>
          <w:p w14:paraId="66D68264" w14:textId="77777777" w:rsidR="00920C20" w:rsidRPr="002566BA" w:rsidRDefault="00920C20" w:rsidP="00793297">
            <w:pPr>
              <w:ind w:left="-83"/>
              <w:jc w:val="center"/>
              <w:rPr>
                <w:rFonts w:ascii="Arial" w:hAnsi="Arial" w:cs="Arial"/>
                <w:b/>
                <w:sz w:val="18"/>
                <w:szCs w:val="18"/>
              </w:rPr>
            </w:pPr>
            <w:r w:rsidRPr="002566BA">
              <w:rPr>
                <w:rFonts w:ascii="Arial" w:hAnsi="Arial" w:cs="Arial"/>
                <w:b/>
                <w:sz w:val="18"/>
                <w:szCs w:val="18"/>
              </w:rPr>
              <w:t>2023</w:t>
            </w:r>
          </w:p>
        </w:tc>
        <w:tc>
          <w:tcPr>
            <w:tcW w:w="806" w:type="dxa"/>
            <w:vAlign w:val="center"/>
          </w:tcPr>
          <w:p w14:paraId="4E5529DE" w14:textId="77777777" w:rsidR="00920C20" w:rsidRPr="002566BA" w:rsidRDefault="00920C20" w:rsidP="00793297">
            <w:pPr>
              <w:ind w:left="-83"/>
              <w:jc w:val="center"/>
              <w:rPr>
                <w:rFonts w:ascii="Arial" w:hAnsi="Arial" w:cs="Arial"/>
                <w:b/>
                <w:sz w:val="18"/>
                <w:szCs w:val="18"/>
              </w:rPr>
            </w:pPr>
            <w:r w:rsidRPr="002566BA">
              <w:rPr>
                <w:rFonts w:ascii="Arial" w:hAnsi="Arial" w:cs="Arial"/>
                <w:b/>
                <w:sz w:val="18"/>
                <w:szCs w:val="18"/>
              </w:rPr>
              <w:t>2024</w:t>
            </w:r>
          </w:p>
        </w:tc>
        <w:tc>
          <w:tcPr>
            <w:tcW w:w="806" w:type="dxa"/>
            <w:vAlign w:val="center"/>
          </w:tcPr>
          <w:p w14:paraId="343406EF" w14:textId="77777777" w:rsidR="00920C20" w:rsidRPr="002566BA" w:rsidRDefault="00920C20" w:rsidP="00793297">
            <w:pPr>
              <w:ind w:left="-83"/>
              <w:jc w:val="center"/>
              <w:rPr>
                <w:rFonts w:ascii="Arial" w:hAnsi="Arial" w:cs="Arial"/>
                <w:b/>
                <w:sz w:val="18"/>
                <w:szCs w:val="18"/>
              </w:rPr>
            </w:pPr>
            <w:r w:rsidRPr="002566BA">
              <w:rPr>
                <w:rFonts w:ascii="Arial" w:hAnsi="Arial" w:cs="Arial"/>
                <w:b/>
                <w:sz w:val="18"/>
                <w:szCs w:val="18"/>
              </w:rPr>
              <w:t>2025</w:t>
            </w:r>
          </w:p>
        </w:tc>
        <w:tc>
          <w:tcPr>
            <w:tcW w:w="806" w:type="dxa"/>
            <w:vAlign w:val="center"/>
          </w:tcPr>
          <w:p w14:paraId="4AFADE22" w14:textId="77777777" w:rsidR="00920C20" w:rsidRPr="002566BA" w:rsidRDefault="00920C20" w:rsidP="00793297">
            <w:pPr>
              <w:ind w:left="-83"/>
              <w:jc w:val="center"/>
              <w:rPr>
                <w:rFonts w:ascii="Arial" w:hAnsi="Arial" w:cs="Arial"/>
                <w:b/>
                <w:sz w:val="18"/>
                <w:szCs w:val="18"/>
              </w:rPr>
            </w:pPr>
            <w:r w:rsidRPr="002566BA">
              <w:rPr>
                <w:rFonts w:ascii="Arial" w:hAnsi="Arial" w:cs="Arial"/>
                <w:b/>
                <w:sz w:val="18"/>
                <w:szCs w:val="18"/>
              </w:rPr>
              <w:t>2026</w:t>
            </w:r>
          </w:p>
        </w:tc>
        <w:tc>
          <w:tcPr>
            <w:tcW w:w="806" w:type="dxa"/>
            <w:vAlign w:val="center"/>
          </w:tcPr>
          <w:p w14:paraId="152899FE" w14:textId="77777777" w:rsidR="00920C20" w:rsidRPr="002566BA" w:rsidRDefault="00920C20" w:rsidP="00793297">
            <w:pPr>
              <w:ind w:left="-83"/>
              <w:jc w:val="center"/>
              <w:rPr>
                <w:rFonts w:ascii="Arial" w:hAnsi="Arial" w:cs="Arial"/>
                <w:b/>
                <w:sz w:val="18"/>
                <w:szCs w:val="18"/>
              </w:rPr>
            </w:pPr>
            <w:r w:rsidRPr="002566BA">
              <w:rPr>
                <w:rFonts w:ascii="Arial" w:hAnsi="Arial" w:cs="Arial"/>
                <w:b/>
                <w:sz w:val="18"/>
                <w:szCs w:val="18"/>
              </w:rPr>
              <w:t>TOTAL</w:t>
            </w:r>
          </w:p>
        </w:tc>
      </w:tr>
      <w:tr w:rsidR="00920C20" w:rsidRPr="0000656A" w14:paraId="679B4153" w14:textId="77777777" w:rsidTr="00793297">
        <w:trPr>
          <w:trHeight w:hRule="exact" w:val="374"/>
          <w:jc w:val="center"/>
        </w:trPr>
        <w:tc>
          <w:tcPr>
            <w:tcW w:w="2226" w:type="dxa"/>
            <w:vAlign w:val="center"/>
          </w:tcPr>
          <w:p w14:paraId="433925B9" w14:textId="77777777" w:rsidR="00920C20" w:rsidRPr="002566BA" w:rsidRDefault="00920C20" w:rsidP="00920C20">
            <w:pPr>
              <w:ind w:left="31"/>
              <w:jc w:val="both"/>
              <w:rPr>
                <w:rFonts w:ascii="Arial" w:hAnsi="Arial" w:cs="Arial"/>
                <w:sz w:val="18"/>
                <w:szCs w:val="18"/>
              </w:rPr>
            </w:pPr>
            <w:r w:rsidRPr="002566BA">
              <w:rPr>
                <w:rFonts w:ascii="Arial" w:hAnsi="Arial" w:cs="Arial"/>
                <w:sz w:val="18"/>
                <w:szCs w:val="18"/>
              </w:rPr>
              <w:t>Coste del Mecanismo</w:t>
            </w:r>
          </w:p>
        </w:tc>
        <w:tc>
          <w:tcPr>
            <w:tcW w:w="807" w:type="dxa"/>
            <w:vAlign w:val="center"/>
          </w:tcPr>
          <w:p w14:paraId="0269016D" w14:textId="77777777" w:rsidR="00920C20" w:rsidRPr="002566BA" w:rsidRDefault="00920C20" w:rsidP="00920C20">
            <w:pPr>
              <w:ind w:left="-83"/>
              <w:jc w:val="right"/>
              <w:rPr>
                <w:rFonts w:ascii="Arial" w:hAnsi="Arial" w:cs="Arial"/>
                <w:sz w:val="18"/>
                <w:szCs w:val="18"/>
              </w:rPr>
            </w:pPr>
          </w:p>
        </w:tc>
        <w:tc>
          <w:tcPr>
            <w:tcW w:w="806" w:type="dxa"/>
            <w:vAlign w:val="bottom"/>
          </w:tcPr>
          <w:p w14:paraId="11687690" w14:textId="7AA3990D" w:rsidR="00920C20" w:rsidRPr="00920C20" w:rsidRDefault="00920C20" w:rsidP="00920C20">
            <w:pPr>
              <w:ind w:left="-83"/>
              <w:jc w:val="right"/>
              <w:rPr>
                <w:rFonts w:ascii="Arial" w:hAnsi="Arial" w:cs="Arial"/>
                <w:noProof/>
                <w:sz w:val="18"/>
                <w:szCs w:val="18"/>
              </w:rPr>
            </w:pPr>
            <w:r w:rsidRPr="00920C20">
              <w:rPr>
                <w:rFonts w:ascii="Arial" w:hAnsi="Arial" w:cs="Arial"/>
                <w:color w:val="000000"/>
                <w:sz w:val="18"/>
                <w:szCs w:val="16"/>
              </w:rPr>
              <w:t>347.449</w:t>
            </w:r>
          </w:p>
        </w:tc>
        <w:tc>
          <w:tcPr>
            <w:tcW w:w="806" w:type="dxa"/>
            <w:vAlign w:val="bottom"/>
          </w:tcPr>
          <w:p w14:paraId="6F991C1F" w14:textId="5D4F0ABF" w:rsidR="00920C20" w:rsidRPr="00920C20" w:rsidRDefault="00920C20" w:rsidP="00920C20">
            <w:pPr>
              <w:ind w:left="-83"/>
              <w:jc w:val="right"/>
              <w:rPr>
                <w:rFonts w:ascii="Arial" w:hAnsi="Arial" w:cs="Arial"/>
                <w:noProof/>
                <w:sz w:val="18"/>
                <w:szCs w:val="18"/>
              </w:rPr>
            </w:pPr>
            <w:r w:rsidRPr="00920C20">
              <w:rPr>
                <w:rFonts w:ascii="Arial" w:hAnsi="Arial" w:cs="Arial"/>
                <w:color w:val="000000"/>
                <w:sz w:val="18"/>
                <w:szCs w:val="16"/>
              </w:rPr>
              <w:t>113.154</w:t>
            </w:r>
          </w:p>
        </w:tc>
        <w:tc>
          <w:tcPr>
            <w:tcW w:w="806" w:type="dxa"/>
            <w:vAlign w:val="bottom"/>
          </w:tcPr>
          <w:p w14:paraId="5FD8CFBD" w14:textId="346AD34C" w:rsidR="00920C20" w:rsidRPr="00920C20" w:rsidRDefault="00920C20" w:rsidP="00920C20">
            <w:pPr>
              <w:ind w:left="-83"/>
              <w:jc w:val="right"/>
              <w:rPr>
                <w:rFonts w:ascii="Arial" w:hAnsi="Arial" w:cs="Arial"/>
                <w:noProof/>
                <w:sz w:val="18"/>
                <w:szCs w:val="18"/>
              </w:rPr>
            </w:pPr>
            <w:r w:rsidRPr="00920C20">
              <w:rPr>
                <w:rFonts w:ascii="Arial" w:hAnsi="Arial" w:cs="Arial"/>
                <w:color w:val="000000"/>
                <w:sz w:val="18"/>
                <w:szCs w:val="16"/>
              </w:rPr>
              <w:t>72.553</w:t>
            </w:r>
          </w:p>
        </w:tc>
        <w:tc>
          <w:tcPr>
            <w:tcW w:w="806" w:type="dxa"/>
            <w:vAlign w:val="bottom"/>
          </w:tcPr>
          <w:p w14:paraId="1BA676E1" w14:textId="7A79514C" w:rsidR="00920C20" w:rsidRPr="00920C20" w:rsidRDefault="00920C20" w:rsidP="00920C20">
            <w:pPr>
              <w:ind w:left="-83"/>
              <w:jc w:val="right"/>
              <w:rPr>
                <w:rFonts w:ascii="Arial" w:hAnsi="Arial" w:cs="Arial"/>
                <w:noProof/>
                <w:sz w:val="18"/>
                <w:szCs w:val="18"/>
              </w:rPr>
            </w:pPr>
            <w:r w:rsidRPr="00920C20">
              <w:rPr>
                <w:rFonts w:ascii="Arial" w:hAnsi="Arial" w:cs="Arial"/>
                <w:color w:val="000000"/>
                <w:sz w:val="18"/>
                <w:szCs w:val="16"/>
              </w:rPr>
              <w:t>7.764</w:t>
            </w:r>
          </w:p>
        </w:tc>
        <w:tc>
          <w:tcPr>
            <w:tcW w:w="806" w:type="dxa"/>
            <w:vAlign w:val="bottom"/>
          </w:tcPr>
          <w:p w14:paraId="5C2B5AD2" w14:textId="3940AA70" w:rsidR="00920C20" w:rsidRPr="00920C20" w:rsidRDefault="00920C20" w:rsidP="00920C20">
            <w:pPr>
              <w:ind w:left="-83"/>
              <w:jc w:val="right"/>
              <w:rPr>
                <w:rFonts w:ascii="Arial" w:hAnsi="Arial" w:cs="Arial"/>
                <w:color w:val="000000"/>
                <w:sz w:val="18"/>
                <w:szCs w:val="18"/>
              </w:rPr>
            </w:pPr>
            <w:r w:rsidRPr="00920C20">
              <w:rPr>
                <w:rFonts w:ascii="Arial" w:hAnsi="Arial" w:cs="Arial"/>
                <w:color w:val="000000"/>
                <w:sz w:val="18"/>
                <w:szCs w:val="16"/>
              </w:rPr>
              <w:t>7.763</w:t>
            </w:r>
          </w:p>
        </w:tc>
        <w:tc>
          <w:tcPr>
            <w:tcW w:w="806" w:type="dxa"/>
            <w:vAlign w:val="bottom"/>
          </w:tcPr>
          <w:p w14:paraId="06481644" w14:textId="77777777" w:rsidR="00920C20" w:rsidRPr="00920C20" w:rsidRDefault="00920C20" w:rsidP="00920C20">
            <w:pPr>
              <w:ind w:left="-83"/>
              <w:jc w:val="right"/>
              <w:rPr>
                <w:rFonts w:ascii="Arial" w:hAnsi="Arial" w:cs="Arial"/>
                <w:color w:val="000000"/>
                <w:sz w:val="18"/>
                <w:szCs w:val="18"/>
              </w:rPr>
            </w:pPr>
          </w:p>
        </w:tc>
        <w:tc>
          <w:tcPr>
            <w:tcW w:w="806" w:type="dxa"/>
            <w:vAlign w:val="bottom"/>
          </w:tcPr>
          <w:p w14:paraId="168AD85E" w14:textId="60CB5123" w:rsidR="00920C20" w:rsidRPr="00920C20" w:rsidRDefault="00920C20" w:rsidP="00920C20">
            <w:pPr>
              <w:ind w:left="-83"/>
              <w:jc w:val="right"/>
              <w:rPr>
                <w:rFonts w:ascii="Arial" w:hAnsi="Arial" w:cs="Arial"/>
                <w:noProof/>
                <w:sz w:val="18"/>
                <w:szCs w:val="18"/>
              </w:rPr>
            </w:pPr>
            <w:r w:rsidRPr="00920C20">
              <w:rPr>
                <w:rFonts w:ascii="Arial" w:hAnsi="Arial" w:cs="Arial"/>
                <w:color w:val="000000"/>
                <w:sz w:val="18"/>
                <w:szCs w:val="16"/>
              </w:rPr>
              <w:t>548.683</w:t>
            </w:r>
          </w:p>
        </w:tc>
      </w:tr>
      <w:tr w:rsidR="00920C20" w:rsidRPr="0000656A" w14:paraId="74CEB16F" w14:textId="77777777" w:rsidTr="00472A0A">
        <w:trPr>
          <w:trHeight w:hRule="exact" w:val="340"/>
          <w:jc w:val="center"/>
        </w:trPr>
        <w:tc>
          <w:tcPr>
            <w:tcW w:w="2226" w:type="dxa"/>
            <w:vAlign w:val="center"/>
          </w:tcPr>
          <w:p w14:paraId="4A25E950" w14:textId="77777777" w:rsidR="00920C20" w:rsidRPr="002566BA" w:rsidRDefault="00920C20" w:rsidP="00920C20">
            <w:pPr>
              <w:ind w:left="31"/>
              <w:jc w:val="both"/>
              <w:rPr>
                <w:rFonts w:ascii="Arial" w:hAnsi="Arial" w:cs="Arial"/>
                <w:sz w:val="18"/>
                <w:szCs w:val="18"/>
              </w:rPr>
            </w:pPr>
            <w:r w:rsidRPr="002566BA">
              <w:rPr>
                <w:rFonts w:ascii="Arial" w:hAnsi="Arial" w:cs="Arial"/>
                <w:sz w:val="18"/>
                <w:szCs w:val="18"/>
              </w:rPr>
              <w:t>Otra financiación</w:t>
            </w:r>
          </w:p>
        </w:tc>
        <w:tc>
          <w:tcPr>
            <w:tcW w:w="807" w:type="dxa"/>
          </w:tcPr>
          <w:p w14:paraId="2B748BF0" w14:textId="77777777" w:rsidR="00920C20" w:rsidRPr="002566BA" w:rsidRDefault="00920C20" w:rsidP="00920C20">
            <w:pPr>
              <w:jc w:val="right"/>
              <w:rPr>
                <w:rFonts w:ascii="Arial" w:hAnsi="Arial" w:cs="Arial"/>
                <w:sz w:val="18"/>
                <w:szCs w:val="18"/>
              </w:rPr>
            </w:pPr>
          </w:p>
        </w:tc>
        <w:tc>
          <w:tcPr>
            <w:tcW w:w="806" w:type="dxa"/>
            <w:vAlign w:val="bottom"/>
          </w:tcPr>
          <w:p w14:paraId="312942EA" w14:textId="77777777" w:rsidR="00920C20" w:rsidRPr="00920C20" w:rsidRDefault="00920C20" w:rsidP="00920C20">
            <w:pPr>
              <w:jc w:val="right"/>
              <w:rPr>
                <w:rFonts w:ascii="Arial" w:hAnsi="Arial" w:cs="Arial"/>
                <w:sz w:val="18"/>
                <w:szCs w:val="18"/>
              </w:rPr>
            </w:pPr>
          </w:p>
        </w:tc>
        <w:tc>
          <w:tcPr>
            <w:tcW w:w="806" w:type="dxa"/>
            <w:vAlign w:val="bottom"/>
          </w:tcPr>
          <w:p w14:paraId="16F8E4DA" w14:textId="77777777" w:rsidR="00920C20" w:rsidRPr="00920C20" w:rsidRDefault="00920C20" w:rsidP="00920C20">
            <w:pPr>
              <w:jc w:val="right"/>
              <w:rPr>
                <w:rFonts w:ascii="Arial" w:hAnsi="Arial" w:cs="Arial"/>
                <w:sz w:val="18"/>
                <w:szCs w:val="18"/>
              </w:rPr>
            </w:pPr>
          </w:p>
        </w:tc>
        <w:tc>
          <w:tcPr>
            <w:tcW w:w="806" w:type="dxa"/>
            <w:vAlign w:val="bottom"/>
          </w:tcPr>
          <w:p w14:paraId="65702A80" w14:textId="77777777" w:rsidR="00920C20" w:rsidRPr="00920C20" w:rsidRDefault="00920C20" w:rsidP="00920C20">
            <w:pPr>
              <w:jc w:val="right"/>
              <w:rPr>
                <w:rFonts w:ascii="Arial" w:hAnsi="Arial" w:cs="Arial"/>
                <w:sz w:val="18"/>
                <w:szCs w:val="18"/>
              </w:rPr>
            </w:pPr>
          </w:p>
        </w:tc>
        <w:tc>
          <w:tcPr>
            <w:tcW w:w="806" w:type="dxa"/>
            <w:vAlign w:val="bottom"/>
          </w:tcPr>
          <w:p w14:paraId="1B1B7041" w14:textId="77777777" w:rsidR="00920C20" w:rsidRPr="00920C20" w:rsidRDefault="00920C20" w:rsidP="00920C20">
            <w:pPr>
              <w:jc w:val="right"/>
              <w:rPr>
                <w:rFonts w:ascii="Arial" w:hAnsi="Arial" w:cs="Arial"/>
                <w:sz w:val="18"/>
                <w:szCs w:val="18"/>
              </w:rPr>
            </w:pPr>
          </w:p>
        </w:tc>
        <w:tc>
          <w:tcPr>
            <w:tcW w:w="806" w:type="dxa"/>
            <w:vAlign w:val="bottom"/>
          </w:tcPr>
          <w:p w14:paraId="06AE3BD8" w14:textId="77777777" w:rsidR="00920C20" w:rsidRPr="00920C20" w:rsidRDefault="00920C20" w:rsidP="00920C20">
            <w:pPr>
              <w:jc w:val="right"/>
              <w:rPr>
                <w:rFonts w:ascii="Arial" w:hAnsi="Arial" w:cs="Arial"/>
                <w:sz w:val="18"/>
                <w:szCs w:val="18"/>
              </w:rPr>
            </w:pPr>
          </w:p>
        </w:tc>
        <w:tc>
          <w:tcPr>
            <w:tcW w:w="806" w:type="dxa"/>
            <w:vAlign w:val="bottom"/>
          </w:tcPr>
          <w:p w14:paraId="653A72DB" w14:textId="77777777" w:rsidR="00920C20" w:rsidRPr="00920C20" w:rsidRDefault="00920C20" w:rsidP="00920C20">
            <w:pPr>
              <w:jc w:val="right"/>
              <w:rPr>
                <w:rFonts w:ascii="Arial" w:hAnsi="Arial" w:cs="Arial"/>
                <w:sz w:val="18"/>
                <w:szCs w:val="18"/>
              </w:rPr>
            </w:pPr>
          </w:p>
        </w:tc>
        <w:tc>
          <w:tcPr>
            <w:tcW w:w="806" w:type="dxa"/>
            <w:vAlign w:val="bottom"/>
          </w:tcPr>
          <w:p w14:paraId="0E552DE7" w14:textId="77777777" w:rsidR="00920C20" w:rsidRPr="00920C20" w:rsidRDefault="00920C20" w:rsidP="00920C20">
            <w:pPr>
              <w:jc w:val="right"/>
              <w:rPr>
                <w:rFonts w:ascii="Arial" w:hAnsi="Arial" w:cs="Arial"/>
                <w:sz w:val="18"/>
                <w:szCs w:val="18"/>
              </w:rPr>
            </w:pPr>
          </w:p>
        </w:tc>
      </w:tr>
      <w:tr w:rsidR="00920C20" w:rsidRPr="00B35EFF" w14:paraId="7D5DFEBE" w14:textId="77777777" w:rsidTr="00793297">
        <w:trPr>
          <w:trHeight w:hRule="exact" w:val="340"/>
          <w:jc w:val="center"/>
        </w:trPr>
        <w:tc>
          <w:tcPr>
            <w:tcW w:w="2226" w:type="dxa"/>
            <w:vAlign w:val="center"/>
          </w:tcPr>
          <w:p w14:paraId="3879EA35" w14:textId="77777777" w:rsidR="00920C20" w:rsidRPr="002566BA" w:rsidRDefault="00920C20" w:rsidP="00920C20">
            <w:pPr>
              <w:ind w:left="31"/>
              <w:jc w:val="both"/>
              <w:rPr>
                <w:rFonts w:ascii="Arial" w:hAnsi="Arial" w:cs="Arial"/>
                <w:b/>
                <w:sz w:val="18"/>
                <w:szCs w:val="18"/>
              </w:rPr>
            </w:pPr>
            <w:r w:rsidRPr="002566BA">
              <w:rPr>
                <w:rFonts w:ascii="Arial" w:hAnsi="Arial" w:cs="Arial"/>
                <w:b/>
                <w:sz w:val="18"/>
                <w:szCs w:val="18"/>
              </w:rPr>
              <w:t>TOTAL</w:t>
            </w:r>
          </w:p>
        </w:tc>
        <w:tc>
          <w:tcPr>
            <w:tcW w:w="807" w:type="dxa"/>
            <w:vAlign w:val="bottom"/>
          </w:tcPr>
          <w:p w14:paraId="381AC8E6" w14:textId="77777777" w:rsidR="00920C20" w:rsidRPr="002566BA" w:rsidRDefault="00920C20" w:rsidP="00920C20">
            <w:pPr>
              <w:ind w:left="-83"/>
              <w:jc w:val="right"/>
              <w:rPr>
                <w:rFonts w:ascii="Arial" w:hAnsi="Arial" w:cs="Arial"/>
                <w:b/>
                <w:sz w:val="18"/>
                <w:szCs w:val="18"/>
              </w:rPr>
            </w:pPr>
          </w:p>
        </w:tc>
        <w:tc>
          <w:tcPr>
            <w:tcW w:w="806" w:type="dxa"/>
            <w:vAlign w:val="bottom"/>
          </w:tcPr>
          <w:p w14:paraId="7699EAA1" w14:textId="2D54EBF3" w:rsidR="00920C20" w:rsidRPr="00920C20" w:rsidRDefault="00920C20" w:rsidP="00920C20">
            <w:pPr>
              <w:ind w:left="-83"/>
              <w:jc w:val="right"/>
              <w:rPr>
                <w:rFonts w:ascii="Arial" w:hAnsi="Arial" w:cs="Arial"/>
                <w:noProof/>
                <w:sz w:val="18"/>
                <w:szCs w:val="18"/>
              </w:rPr>
            </w:pPr>
            <w:r w:rsidRPr="00920C20">
              <w:rPr>
                <w:rFonts w:ascii="Arial" w:hAnsi="Arial" w:cs="Arial"/>
                <w:b/>
                <w:color w:val="000000"/>
                <w:sz w:val="18"/>
                <w:szCs w:val="16"/>
              </w:rPr>
              <w:t>347.449</w:t>
            </w:r>
          </w:p>
        </w:tc>
        <w:tc>
          <w:tcPr>
            <w:tcW w:w="806" w:type="dxa"/>
            <w:vAlign w:val="bottom"/>
          </w:tcPr>
          <w:p w14:paraId="09CB22D8" w14:textId="6AB901E1" w:rsidR="00920C20" w:rsidRPr="00920C20" w:rsidRDefault="00920C20" w:rsidP="00920C20">
            <w:pPr>
              <w:ind w:left="-83"/>
              <w:jc w:val="right"/>
              <w:rPr>
                <w:rFonts w:ascii="Arial" w:hAnsi="Arial" w:cs="Arial"/>
                <w:noProof/>
                <w:sz w:val="18"/>
                <w:szCs w:val="18"/>
              </w:rPr>
            </w:pPr>
            <w:r w:rsidRPr="00920C20">
              <w:rPr>
                <w:rFonts w:ascii="Arial" w:hAnsi="Arial" w:cs="Arial"/>
                <w:b/>
                <w:color w:val="000000"/>
                <w:sz w:val="18"/>
                <w:szCs w:val="16"/>
              </w:rPr>
              <w:t>113.154</w:t>
            </w:r>
          </w:p>
        </w:tc>
        <w:tc>
          <w:tcPr>
            <w:tcW w:w="806" w:type="dxa"/>
            <w:vAlign w:val="bottom"/>
          </w:tcPr>
          <w:p w14:paraId="510471CA" w14:textId="0613A41D" w:rsidR="00920C20" w:rsidRPr="00920C20" w:rsidRDefault="00920C20" w:rsidP="00920C20">
            <w:pPr>
              <w:ind w:left="-83"/>
              <w:jc w:val="right"/>
              <w:rPr>
                <w:rFonts w:ascii="Arial" w:hAnsi="Arial" w:cs="Arial"/>
                <w:noProof/>
                <w:sz w:val="18"/>
                <w:szCs w:val="18"/>
              </w:rPr>
            </w:pPr>
            <w:r w:rsidRPr="00920C20">
              <w:rPr>
                <w:rFonts w:ascii="Arial" w:hAnsi="Arial" w:cs="Arial"/>
                <w:b/>
                <w:color w:val="000000"/>
                <w:sz w:val="18"/>
                <w:szCs w:val="16"/>
              </w:rPr>
              <w:t>72.553</w:t>
            </w:r>
          </w:p>
        </w:tc>
        <w:tc>
          <w:tcPr>
            <w:tcW w:w="806" w:type="dxa"/>
            <w:vAlign w:val="bottom"/>
          </w:tcPr>
          <w:p w14:paraId="328E2A80" w14:textId="17307FAA" w:rsidR="00920C20" w:rsidRPr="00920C20" w:rsidRDefault="00920C20" w:rsidP="00920C20">
            <w:pPr>
              <w:ind w:left="-83"/>
              <w:jc w:val="right"/>
              <w:rPr>
                <w:rFonts w:ascii="Arial" w:hAnsi="Arial" w:cs="Arial"/>
                <w:noProof/>
                <w:sz w:val="18"/>
                <w:szCs w:val="18"/>
              </w:rPr>
            </w:pPr>
            <w:r w:rsidRPr="00920C20">
              <w:rPr>
                <w:rFonts w:ascii="Arial" w:hAnsi="Arial" w:cs="Arial"/>
                <w:b/>
                <w:color w:val="000000"/>
                <w:sz w:val="18"/>
                <w:szCs w:val="16"/>
              </w:rPr>
              <w:t>7.764</w:t>
            </w:r>
          </w:p>
        </w:tc>
        <w:tc>
          <w:tcPr>
            <w:tcW w:w="806" w:type="dxa"/>
            <w:vAlign w:val="bottom"/>
          </w:tcPr>
          <w:p w14:paraId="13013B5B" w14:textId="6861897B" w:rsidR="00920C20" w:rsidRPr="00920C20" w:rsidRDefault="00920C20" w:rsidP="00920C20">
            <w:pPr>
              <w:ind w:left="-83"/>
              <w:jc w:val="right"/>
              <w:rPr>
                <w:rFonts w:ascii="Arial" w:hAnsi="Arial" w:cs="Arial"/>
                <w:color w:val="000000"/>
                <w:sz w:val="18"/>
                <w:szCs w:val="18"/>
              </w:rPr>
            </w:pPr>
            <w:r w:rsidRPr="00920C20">
              <w:rPr>
                <w:rFonts w:ascii="Arial" w:hAnsi="Arial" w:cs="Arial"/>
                <w:b/>
                <w:color w:val="000000"/>
                <w:sz w:val="18"/>
                <w:szCs w:val="16"/>
              </w:rPr>
              <w:t>7.763</w:t>
            </w:r>
          </w:p>
        </w:tc>
        <w:tc>
          <w:tcPr>
            <w:tcW w:w="806" w:type="dxa"/>
            <w:vAlign w:val="bottom"/>
          </w:tcPr>
          <w:p w14:paraId="314ED725" w14:textId="77777777" w:rsidR="00920C20" w:rsidRPr="00920C20" w:rsidRDefault="00920C20" w:rsidP="00920C20">
            <w:pPr>
              <w:ind w:left="-83"/>
              <w:jc w:val="right"/>
              <w:rPr>
                <w:rFonts w:ascii="Arial" w:hAnsi="Arial" w:cs="Arial"/>
                <w:color w:val="000000"/>
                <w:sz w:val="18"/>
                <w:szCs w:val="18"/>
              </w:rPr>
            </w:pPr>
          </w:p>
        </w:tc>
        <w:tc>
          <w:tcPr>
            <w:tcW w:w="806" w:type="dxa"/>
            <w:vAlign w:val="bottom"/>
          </w:tcPr>
          <w:p w14:paraId="38A06C0D" w14:textId="4C14EF3E" w:rsidR="00920C20" w:rsidRPr="00920C20" w:rsidRDefault="00920C20" w:rsidP="00920C20">
            <w:pPr>
              <w:ind w:left="-83"/>
              <w:jc w:val="right"/>
              <w:rPr>
                <w:rFonts w:ascii="Arial" w:hAnsi="Arial" w:cs="Arial"/>
                <w:noProof/>
                <w:sz w:val="18"/>
                <w:szCs w:val="18"/>
              </w:rPr>
            </w:pPr>
            <w:r w:rsidRPr="00920C20">
              <w:rPr>
                <w:rFonts w:ascii="Arial" w:hAnsi="Arial" w:cs="Arial"/>
                <w:b/>
                <w:color w:val="000000"/>
                <w:sz w:val="18"/>
                <w:szCs w:val="16"/>
              </w:rPr>
              <w:t>548.683</w:t>
            </w:r>
          </w:p>
        </w:tc>
      </w:tr>
    </w:tbl>
    <w:p w14:paraId="1A953798" w14:textId="69827937" w:rsidR="00920C20" w:rsidRDefault="00920C20" w:rsidP="00404B74">
      <w:pPr>
        <w:spacing w:before="100"/>
        <w:jc w:val="both"/>
        <w:rPr>
          <w:rFonts w:ascii="Arial" w:hAnsi="Arial" w:cs="Arial"/>
          <w:b/>
          <w:sz w:val="22"/>
          <w:szCs w:val="22"/>
        </w:rPr>
      </w:pPr>
    </w:p>
    <w:p w14:paraId="4D711942" w14:textId="77777777" w:rsidR="00920C20" w:rsidRDefault="00920C20" w:rsidP="00404B74">
      <w:pPr>
        <w:spacing w:before="100"/>
        <w:jc w:val="both"/>
        <w:rPr>
          <w:rFonts w:ascii="Arial" w:hAnsi="Arial" w:cs="Arial"/>
          <w:b/>
          <w:sz w:val="22"/>
          <w:szCs w:val="22"/>
        </w:rPr>
      </w:pPr>
    </w:p>
    <w:p w14:paraId="22A3CA50" w14:textId="24B4D6AD" w:rsidR="008059E8" w:rsidRPr="00517824" w:rsidRDefault="00920C20" w:rsidP="00404B74">
      <w:pPr>
        <w:spacing w:before="100"/>
        <w:jc w:val="both"/>
        <w:rPr>
          <w:rFonts w:ascii="Arial" w:hAnsi="Arial" w:cs="Arial"/>
          <w:b/>
          <w:sz w:val="22"/>
          <w:szCs w:val="22"/>
        </w:rPr>
      </w:pPr>
      <w:r>
        <w:rPr>
          <w:rFonts w:ascii="Arial" w:hAnsi="Arial" w:cs="Arial"/>
          <w:b/>
          <w:sz w:val="22"/>
          <w:szCs w:val="22"/>
        </w:rPr>
        <w:t xml:space="preserve">6. </w:t>
      </w:r>
      <w:r w:rsidR="004B607B" w:rsidRPr="00517824">
        <w:rPr>
          <w:rFonts w:ascii="Arial" w:hAnsi="Arial" w:cs="Arial"/>
          <w:b/>
          <w:sz w:val="22"/>
          <w:szCs w:val="22"/>
        </w:rPr>
        <w:t xml:space="preserve">HITOS Y OBJETIVOS DE LA INVERSIÓN </w:t>
      </w:r>
    </w:p>
    <w:p w14:paraId="00953469" w14:textId="77777777" w:rsidR="008059E8" w:rsidRDefault="00555B5F" w:rsidP="004A781C">
      <w:pPr>
        <w:spacing w:before="120" w:after="120" w:line="360" w:lineRule="auto"/>
        <w:ind w:firstLine="567"/>
        <w:jc w:val="both"/>
        <w:rPr>
          <w:rFonts w:ascii="Arial" w:hAnsi="Arial" w:cs="Arial"/>
          <w:sz w:val="22"/>
          <w:szCs w:val="22"/>
        </w:rPr>
      </w:pPr>
      <w:r>
        <w:rPr>
          <w:rFonts w:ascii="Arial" w:hAnsi="Arial" w:cs="Arial"/>
          <w:sz w:val="22"/>
          <w:szCs w:val="22"/>
        </w:rPr>
        <w:t>Esta inversión rinde a 3</w:t>
      </w:r>
      <w:r w:rsidR="008059E8">
        <w:rPr>
          <w:rFonts w:ascii="Arial" w:hAnsi="Arial" w:cs="Arial"/>
          <w:sz w:val="22"/>
          <w:szCs w:val="22"/>
        </w:rPr>
        <w:t xml:space="preserve"> </w:t>
      </w:r>
      <w:r w:rsidR="00D339D8">
        <w:rPr>
          <w:rFonts w:ascii="Arial" w:hAnsi="Arial" w:cs="Arial"/>
          <w:sz w:val="22"/>
          <w:szCs w:val="22"/>
        </w:rPr>
        <w:t>objetivos</w:t>
      </w:r>
      <w:r w:rsidR="008059E8">
        <w:rPr>
          <w:rFonts w:ascii="Arial" w:hAnsi="Arial" w:cs="Arial"/>
          <w:sz w:val="22"/>
          <w:szCs w:val="22"/>
        </w:rPr>
        <w:t xml:space="preserve">: </w:t>
      </w:r>
    </w:p>
    <w:p w14:paraId="14D8F3CF" w14:textId="77777777" w:rsidR="008059E8" w:rsidRDefault="00906DA3" w:rsidP="004A781C">
      <w:pPr>
        <w:pStyle w:val="Prrafodelista"/>
        <w:numPr>
          <w:ilvl w:val="0"/>
          <w:numId w:val="14"/>
        </w:numPr>
        <w:tabs>
          <w:tab w:val="left" w:pos="709"/>
        </w:tabs>
        <w:spacing w:before="120" w:after="120" w:line="360" w:lineRule="auto"/>
        <w:ind w:left="714" w:hanging="357"/>
        <w:contextualSpacing w:val="0"/>
        <w:jc w:val="both"/>
        <w:rPr>
          <w:rFonts w:ascii="Arial" w:hAnsi="Arial" w:cs="Arial"/>
          <w:sz w:val="22"/>
          <w:szCs w:val="22"/>
        </w:rPr>
      </w:pPr>
      <w:r>
        <w:rPr>
          <w:rFonts w:ascii="Arial" w:hAnsi="Arial" w:cs="Arial"/>
          <w:sz w:val="22"/>
          <w:szCs w:val="22"/>
        </w:rPr>
        <w:t>70</w:t>
      </w:r>
      <w:r w:rsidR="008059E8">
        <w:rPr>
          <w:rFonts w:ascii="Arial" w:hAnsi="Arial" w:cs="Arial"/>
          <w:sz w:val="22"/>
          <w:szCs w:val="22"/>
        </w:rPr>
        <w:t xml:space="preserve">. </w:t>
      </w:r>
      <w:r w:rsidRPr="00906DA3">
        <w:rPr>
          <w:rFonts w:ascii="Arial" w:hAnsi="Arial" w:cs="Arial"/>
          <w:sz w:val="22"/>
          <w:szCs w:val="22"/>
        </w:rPr>
        <w:t>Rehabilitación de antiguos emplazamientos mineros (al menos 20 antiguos emplazamientos mineros)</w:t>
      </w:r>
    </w:p>
    <w:p w14:paraId="5077C61A" w14:textId="77777777" w:rsidR="008059E8" w:rsidRDefault="008059E8" w:rsidP="00D1747B">
      <w:pPr>
        <w:pStyle w:val="Prrafodelista"/>
        <w:tabs>
          <w:tab w:val="left" w:pos="709"/>
        </w:tabs>
        <w:spacing w:before="120" w:after="120" w:line="360" w:lineRule="auto"/>
        <w:ind w:left="714"/>
        <w:contextualSpacing w:val="0"/>
        <w:jc w:val="both"/>
        <w:rPr>
          <w:rFonts w:ascii="Arial" w:hAnsi="Arial" w:cs="Arial"/>
          <w:sz w:val="22"/>
          <w:szCs w:val="22"/>
        </w:rPr>
      </w:pPr>
      <w:r w:rsidRPr="008059E8">
        <w:rPr>
          <w:rFonts w:ascii="Arial" w:hAnsi="Arial" w:cs="Arial"/>
          <w:sz w:val="22"/>
          <w:szCs w:val="22"/>
        </w:rPr>
        <w:t xml:space="preserve">Descripción detallada del </w:t>
      </w:r>
      <w:r w:rsidR="00457CCA">
        <w:rPr>
          <w:rFonts w:ascii="Arial" w:hAnsi="Arial" w:cs="Arial"/>
          <w:sz w:val="22"/>
          <w:szCs w:val="22"/>
        </w:rPr>
        <w:t>objetivo</w:t>
      </w:r>
      <w:r w:rsidRPr="008059E8">
        <w:rPr>
          <w:rFonts w:ascii="Arial" w:hAnsi="Arial" w:cs="Arial"/>
          <w:sz w:val="22"/>
          <w:szCs w:val="22"/>
        </w:rPr>
        <w:t xml:space="preserve">: </w:t>
      </w:r>
      <w:r w:rsidR="00091C78" w:rsidRPr="00091C78">
        <w:rPr>
          <w:rFonts w:ascii="Arial" w:hAnsi="Arial" w:cs="Arial"/>
          <w:sz w:val="22"/>
          <w:szCs w:val="22"/>
        </w:rPr>
        <w:t>Rehabilitación del 50 % de cada emplazamiento minero, dirigida al menos a 20 emplazamientos mineros, incluidos la descontaminación del suelo, la recuperación de la morfología y el reverdecimiento y la naturalización.</w:t>
      </w:r>
    </w:p>
    <w:p w14:paraId="42FBCCF7" w14:textId="77777777" w:rsidR="00196B08" w:rsidRDefault="00091C78" w:rsidP="004A781C">
      <w:pPr>
        <w:pStyle w:val="Prrafodelista"/>
        <w:numPr>
          <w:ilvl w:val="0"/>
          <w:numId w:val="14"/>
        </w:numPr>
        <w:tabs>
          <w:tab w:val="left" w:pos="709"/>
        </w:tabs>
        <w:spacing w:before="120" w:after="120" w:line="360" w:lineRule="auto"/>
        <w:ind w:left="714" w:hanging="357"/>
        <w:contextualSpacing w:val="0"/>
        <w:jc w:val="both"/>
        <w:rPr>
          <w:rFonts w:ascii="Arial" w:hAnsi="Arial" w:cs="Arial"/>
          <w:sz w:val="22"/>
          <w:szCs w:val="22"/>
        </w:rPr>
      </w:pPr>
      <w:r>
        <w:rPr>
          <w:rFonts w:ascii="Arial" w:hAnsi="Arial" w:cs="Arial"/>
          <w:sz w:val="22"/>
          <w:szCs w:val="22"/>
        </w:rPr>
        <w:t>71</w:t>
      </w:r>
      <w:r w:rsidR="008059E8">
        <w:rPr>
          <w:rFonts w:ascii="Arial" w:hAnsi="Arial" w:cs="Arial"/>
          <w:sz w:val="22"/>
          <w:szCs w:val="22"/>
        </w:rPr>
        <w:t>.</w:t>
      </w:r>
      <w:r w:rsidR="008059E8" w:rsidRPr="008059E8">
        <w:rPr>
          <w:rFonts w:ascii="Arial" w:hAnsi="Arial" w:cs="Arial"/>
          <w:sz w:val="22"/>
          <w:szCs w:val="22"/>
        </w:rPr>
        <w:t xml:space="preserve"> </w:t>
      </w:r>
      <w:r w:rsidRPr="00091C78">
        <w:rPr>
          <w:rFonts w:ascii="Arial" w:hAnsi="Arial" w:cs="Arial"/>
          <w:sz w:val="22"/>
          <w:szCs w:val="22"/>
        </w:rPr>
        <w:t>Actuaciones de restauración de ecosistemas</w:t>
      </w:r>
      <w:r>
        <w:rPr>
          <w:rFonts w:ascii="Arial" w:hAnsi="Arial" w:cs="Arial"/>
          <w:sz w:val="22"/>
          <w:szCs w:val="22"/>
        </w:rPr>
        <w:t xml:space="preserve">. </w:t>
      </w:r>
    </w:p>
    <w:p w14:paraId="155A1C55" w14:textId="77777777" w:rsidR="00196B08" w:rsidRDefault="00196B08" w:rsidP="00D1747B">
      <w:pPr>
        <w:pStyle w:val="Prrafodelista"/>
        <w:tabs>
          <w:tab w:val="left" w:pos="709"/>
        </w:tabs>
        <w:spacing w:before="120" w:after="120" w:line="360" w:lineRule="auto"/>
        <w:ind w:left="714"/>
        <w:contextualSpacing w:val="0"/>
        <w:jc w:val="both"/>
        <w:rPr>
          <w:rFonts w:ascii="Arial" w:hAnsi="Arial" w:cs="Arial"/>
          <w:sz w:val="22"/>
          <w:szCs w:val="22"/>
        </w:rPr>
      </w:pPr>
      <w:r w:rsidRPr="008059E8">
        <w:rPr>
          <w:rFonts w:ascii="Arial" w:hAnsi="Arial" w:cs="Arial"/>
          <w:sz w:val="22"/>
          <w:szCs w:val="22"/>
        </w:rPr>
        <w:t xml:space="preserve">Descripción detallada </w:t>
      </w:r>
      <w:r w:rsidR="00457CCA">
        <w:rPr>
          <w:rFonts w:ascii="Arial" w:hAnsi="Arial" w:cs="Arial"/>
          <w:sz w:val="22"/>
          <w:szCs w:val="22"/>
        </w:rPr>
        <w:t>del objetivo</w:t>
      </w:r>
      <w:r w:rsidRPr="008059E8">
        <w:rPr>
          <w:rFonts w:ascii="Arial" w:hAnsi="Arial" w:cs="Arial"/>
          <w:sz w:val="22"/>
          <w:szCs w:val="22"/>
        </w:rPr>
        <w:t xml:space="preserve">: </w:t>
      </w:r>
      <w:r w:rsidR="00091C78" w:rsidRPr="00091C78">
        <w:rPr>
          <w:rFonts w:ascii="Arial" w:hAnsi="Arial" w:cs="Arial"/>
          <w:sz w:val="22"/>
          <w:szCs w:val="22"/>
        </w:rPr>
        <w:t>Al menos 30</w:t>
      </w:r>
      <w:r w:rsidR="00331B1D">
        <w:rPr>
          <w:rFonts w:ascii="Arial" w:hAnsi="Arial" w:cs="Arial"/>
          <w:sz w:val="22"/>
          <w:szCs w:val="22"/>
        </w:rPr>
        <w:t>.</w:t>
      </w:r>
      <w:r w:rsidR="00091C78" w:rsidRPr="00091C78">
        <w:rPr>
          <w:rFonts w:ascii="Arial" w:hAnsi="Arial" w:cs="Arial"/>
          <w:sz w:val="22"/>
          <w:szCs w:val="22"/>
        </w:rPr>
        <w:t>000 hectáreas cubiertas por actuaciones finalizadas de restauración de ecosistemas en territorios o ecosistemas degradados mediante la eliminación de</w:t>
      </w:r>
      <w:r w:rsidR="00091C78">
        <w:rPr>
          <w:rFonts w:ascii="Arial" w:hAnsi="Arial" w:cs="Arial"/>
          <w:sz w:val="22"/>
          <w:szCs w:val="22"/>
        </w:rPr>
        <w:t xml:space="preserve"> </w:t>
      </w:r>
      <w:r w:rsidR="00091C78" w:rsidRPr="00091C78">
        <w:rPr>
          <w:rFonts w:ascii="Arial" w:hAnsi="Arial" w:cs="Arial"/>
          <w:sz w:val="22"/>
          <w:szCs w:val="22"/>
        </w:rPr>
        <w:t>elementos artificiales, la mejora del suelo y la morfología y el reverdecimiento y la naturalización.</w:t>
      </w:r>
    </w:p>
    <w:p w14:paraId="6B77BD4B" w14:textId="77777777" w:rsidR="008B3CA0" w:rsidRPr="00CF02BC" w:rsidRDefault="00ED073C" w:rsidP="004A781C">
      <w:pPr>
        <w:pStyle w:val="Prrafodelista"/>
        <w:numPr>
          <w:ilvl w:val="0"/>
          <w:numId w:val="14"/>
        </w:numPr>
        <w:tabs>
          <w:tab w:val="left" w:pos="709"/>
        </w:tabs>
        <w:spacing w:before="120" w:after="120" w:line="360" w:lineRule="auto"/>
        <w:ind w:left="714" w:hanging="357"/>
        <w:contextualSpacing w:val="0"/>
        <w:jc w:val="both"/>
      </w:pPr>
      <w:r>
        <w:rPr>
          <w:rFonts w:ascii="Arial" w:hAnsi="Arial" w:cs="Arial"/>
          <w:sz w:val="22"/>
          <w:szCs w:val="22"/>
        </w:rPr>
        <w:t>72</w:t>
      </w:r>
      <w:r w:rsidR="00DE62B5" w:rsidRPr="00FF5783">
        <w:rPr>
          <w:rFonts w:ascii="Arial" w:hAnsi="Arial" w:cs="Arial"/>
          <w:sz w:val="22"/>
          <w:szCs w:val="22"/>
        </w:rPr>
        <w:t xml:space="preserve">. </w:t>
      </w:r>
      <w:r w:rsidR="00517E86" w:rsidRPr="00517E86">
        <w:rPr>
          <w:rFonts w:ascii="Arial" w:hAnsi="Arial" w:cs="Arial"/>
          <w:sz w:val="22"/>
          <w:szCs w:val="22"/>
        </w:rPr>
        <w:t>Finalización de la rehabilitación de antiguos emplazamientos mineros (al menos 30 antiguos emplazamientos mineros).</w:t>
      </w:r>
    </w:p>
    <w:p w14:paraId="53F73902" w14:textId="580D8143" w:rsidR="00457CCA" w:rsidRPr="00457CCA" w:rsidRDefault="004F53AF" w:rsidP="00D1747B">
      <w:pPr>
        <w:pStyle w:val="Prrafodelista"/>
        <w:tabs>
          <w:tab w:val="left" w:pos="709"/>
        </w:tabs>
        <w:spacing w:before="120" w:after="120" w:line="360" w:lineRule="auto"/>
        <w:ind w:left="714"/>
        <w:contextualSpacing w:val="0"/>
        <w:jc w:val="both"/>
        <w:rPr>
          <w:rFonts w:ascii="Arial" w:hAnsi="Arial" w:cs="Arial"/>
          <w:sz w:val="22"/>
          <w:szCs w:val="22"/>
        </w:rPr>
      </w:pPr>
      <w:r w:rsidRPr="008059E8">
        <w:rPr>
          <w:rFonts w:ascii="Arial" w:hAnsi="Arial" w:cs="Arial"/>
          <w:sz w:val="22"/>
          <w:szCs w:val="22"/>
        </w:rPr>
        <w:t xml:space="preserve">Descripción detallada </w:t>
      </w:r>
      <w:r>
        <w:rPr>
          <w:rFonts w:ascii="Arial" w:hAnsi="Arial" w:cs="Arial"/>
          <w:sz w:val="22"/>
          <w:szCs w:val="22"/>
        </w:rPr>
        <w:t>del objetivo</w:t>
      </w:r>
      <w:r w:rsidR="00D1747B">
        <w:rPr>
          <w:rFonts w:ascii="Arial" w:hAnsi="Arial" w:cs="Arial"/>
          <w:sz w:val="22"/>
          <w:szCs w:val="22"/>
        </w:rPr>
        <w:t>:</w:t>
      </w:r>
      <w:r w:rsidR="00517E86" w:rsidRPr="00517E86">
        <w:t xml:space="preserve"> </w:t>
      </w:r>
      <w:r w:rsidR="00517E86" w:rsidRPr="00517E86">
        <w:rPr>
          <w:rFonts w:ascii="Arial" w:hAnsi="Arial" w:cs="Arial"/>
          <w:sz w:val="22"/>
          <w:szCs w:val="22"/>
        </w:rPr>
        <w:t>Al menos 30 antiguos emplazamientos mineros rehabilitados, incluyendo la descontaminación del suelo, la recuperación de la morfología y la restauración y la naturalización de los antiguos emplazamientos mineros que ya no estén en funcionamiento.</w:t>
      </w:r>
    </w:p>
    <w:sectPr w:rsidR="00457CCA" w:rsidRPr="00457CCA" w:rsidSect="00D73DBE">
      <w:pgSz w:w="11907" w:h="16840"/>
      <w:pgMar w:top="1985" w:right="1134" w:bottom="1134" w:left="1985"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BE2198"/>
    <w:multiLevelType w:val="hybridMultilevel"/>
    <w:tmpl w:val="451EEA00"/>
    <w:lvl w:ilvl="0" w:tplc="219850E2">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0E5A33EC"/>
    <w:multiLevelType w:val="hybridMultilevel"/>
    <w:tmpl w:val="32264F64"/>
    <w:lvl w:ilvl="0" w:tplc="0C0A000F">
      <w:start w:val="1"/>
      <w:numFmt w:val="decimal"/>
      <w:lvlText w:val="%1."/>
      <w:lvlJc w:val="left"/>
      <w:pPr>
        <w:ind w:left="1068" w:hanging="708"/>
      </w:pPr>
      <w:rPr>
        <w:rFont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18F10E8A"/>
    <w:multiLevelType w:val="hybridMultilevel"/>
    <w:tmpl w:val="C87A9C1E"/>
    <w:lvl w:ilvl="0" w:tplc="50B8FDE4">
      <w:start w:val="1"/>
      <w:numFmt w:val="lowerRoman"/>
      <w:lvlText w:val="%1)"/>
      <w:lvlJc w:val="left"/>
      <w:pPr>
        <w:ind w:left="1440" w:hanging="72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3" w15:restartNumberingAfterBreak="0">
    <w:nsid w:val="22107845"/>
    <w:multiLevelType w:val="hybridMultilevel"/>
    <w:tmpl w:val="A4F2561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32EA6E19"/>
    <w:multiLevelType w:val="hybridMultilevel"/>
    <w:tmpl w:val="0A1420D0"/>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15:restartNumberingAfterBreak="0">
    <w:nsid w:val="3ECD7A97"/>
    <w:multiLevelType w:val="hybridMultilevel"/>
    <w:tmpl w:val="7FBCBA4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45632D3F"/>
    <w:multiLevelType w:val="hybridMultilevel"/>
    <w:tmpl w:val="15B62BF8"/>
    <w:lvl w:ilvl="0" w:tplc="219850E2">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15:restartNumberingAfterBreak="0">
    <w:nsid w:val="50A74CC2"/>
    <w:multiLevelType w:val="hybridMultilevel"/>
    <w:tmpl w:val="E9144104"/>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15:restartNumberingAfterBreak="0">
    <w:nsid w:val="51C377D1"/>
    <w:multiLevelType w:val="hybridMultilevel"/>
    <w:tmpl w:val="E1727198"/>
    <w:lvl w:ilvl="0" w:tplc="6BF4F106">
      <w:start w:val="6"/>
      <w:numFmt w:val="bullet"/>
      <w:lvlText w:val="-"/>
      <w:lvlJc w:val="left"/>
      <w:pPr>
        <w:ind w:left="720" w:hanging="360"/>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5C6A080C"/>
    <w:multiLevelType w:val="hybridMultilevel"/>
    <w:tmpl w:val="04D6FF2C"/>
    <w:lvl w:ilvl="0" w:tplc="687E3D10">
      <w:start w:val="1"/>
      <w:numFmt w:val="lowerLetter"/>
      <w:lvlText w:val="%1)"/>
      <w:lvlJc w:val="left"/>
      <w:pPr>
        <w:ind w:left="1065" w:hanging="705"/>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15:restartNumberingAfterBreak="0">
    <w:nsid w:val="5D38099F"/>
    <w:multiLevelType w:val="hybridMultilevel"/>
    <w:tmpl w:val="C19C0730"/>
    <w:lvl w:ilvl="0" w:tplc="454A94C4">
      <w:numFmt w:val="bullet"/>
      <w:lvlText w:val="-"/>
      <w:lvlJc w:val="left"/>
      <w:pPr>
        <w:ind w:left="1068" w:hanging="708"/>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5E9965EC"/>
    <w:multiLevelType w:val="hybridMultilevel"/>
    <w:tmpl w:val="983E151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15:restartNumberingAfterBreak="0">
    <w:nsid w:val="65427271"/>
    <w:multiLevelType w:val="hybridMultilevel"/>
    <w:tmpl w:val="605AEBF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15:restartNumberingAfterBreak="0">
    <w:nsid w:val="7FE96320"/>
    <w:multiLevelType w:val="hybridMultilevel"/>
    <w:tmpl w:val="1A5697E8"/>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12"/>
  </w:num>
  <w:num w:numId="2">
    <w:abstractNumId w:val="10"/>
  </w:num>
  <w:num w:numId="3">
    <w:abstractNumId w:val="1"/>
  </w:num>
  <w:num w:numId="4">
    <w:abstractNumId w:val="5"/>
  </w:num>
  <w:num w:numId="5">
    <w:abstractNumId w:val="8"/>
  </w:num>
  <w:num w:numId="6">
    <w:abstractNumId w:val="7"/>
  </w:num>
  <w:num w:numId="7">
    <w:abstractNumId w:val="9"/>
  </w:num>
  <w:num w:numId="8">
    <w:abstractNumId w:val="13"/>
  </w:num>
  <w:num w:numId="9">
    <w:abstractNumId w:val="0"/>
  </w:num>
  <w:num w:numId="10">
    <w:abstractNumId w:val="6"/>
  </w:num>
  <w:num w:numId="11">
    <w:abstractNumId w:val="4"/>
  </w:num>
  <w:num w:numId="12">
    <w:abstractNumId w:val="2"/>
  </w:num>
  <w:num w:numId="13">
    <w:abstractNumId w:val="3"/>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displayHorizontalDrawingGridEvery w:val="0"/>
  <w:displayVerticalDrawingGridEvery w:val="0"/>
  <w:doNotUseMarginsForDrawingGridOrigin/>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769D"/>
    <w:rsid w:val="00012267"/>
    <w:rsid w:val="00062AE0"/>
    <w:rsid w:val="00077C55"/>
    <w:rsid w:val="00080CFF"/>
    <w:rsid w:val="00091C78"/>
    <w:rsid w:val="00096277"/>
    <w:rsid w:val="000A1311"/>
    <w:rsid w:val="000C68A4"/>
    <w:rsid w:val="000F3FBB"/>
    <w:rsid w:val="001621CE"/>
    <w:rsid w:val="0019369C"/>
    <w:rsid w:val="00196B08"/>
    <w:rsid w:val="001A5F87"/>
    <w:rsid w:val="001B34B9"/>
    <w:rsid w:val="001D03DC"/>
    <w:rsid w:val="001D5D20"/>
    <w:rsid w:val="002225B5"/>
    <w:rsid w:val="0022529C"/>
    <w:rsid w:val="00275579"/>
    <w:rsid w:val="002B1861"/>
    <w:rsid w:val="002E0A41"/>
    <w:rsid w:val="002F0C59"/>
    <w:rsid w:val="003050DC"/>
    <w:rsid w:val="003154A2"/>
    <w:rsid w:val="003208C4"/>
    <w:rsid w:val="00331B1D"/>
    <w:rsid w:val="00343745"/>
    <w:rsid w:val="00347A26"/>
    <w:rsid w:val="00382F6E"/>
    <w:rsid w:val="003A26F5"/>
    <w:rsid w:val="003A7E9B"/>
    <w:rsid w:val="003D56D8"/>
    <w:rsid w:val="00404B74"/>
    <w:rsid w:val="00457CCA"/>
    <w:rsid w:val="004618A2"/>
    <w:rsid w:val="0046397C"/>
    <w:rsid w:val="004A781C"/>
    <w:rsid w:val="004B607B"/>
    <w:rsid w:val="004F53AF"/>
    <w:rsid w:val="00517824"/>
    <w:rsid w:val="00517E86"/>
    <w:rsid w:val="005237DE"/>
    <w:rsid w:val="00525F8E"/>
    <w:rsid w:val="00555B5F"/>
    <w:rsid w:val="00564761"/>
    <w:rsid w:val="0058098F"/>
    <w:rsid w:val="005B477A"/>
    <w:rsid w:val="005B6756"/>
    <w:rsid w:val="005C4BF4"/>
    <w:rsid w:val="005E7B5D"/>
    <w:rsid w:val="00631E16"/>
    <w:rsid w:val="00654E5B"/>
    <w:rsid w:val="00656238"/>
    <w:rsid w:val="006D21C9"/>
    <w:rsid w:val="006E13E3"/>
    <w:rsid w:val="006E3D5D"/>
    <w:rsid w:val="006F018F"/>
    <w:rsid w:val="00724AA8"/>
    <w:rsid w:val="0074057D"/>
    <w:rsid w:val="007B6373"/>
    <w:rsid w:val="007D1CED"/>
    <w:rsid w:val="007E37FC"/>
    <w:rsid w:val="007F3B1F"/>
    <w:rsid w:val="008059E8"/>
    <w:rsid w:val="008076C5"/>
    <w:rsid w:val="00820E98"/>
    <w:rsid w:val="008476C0"/>
    <w:rsid w:val="008620A4"/>
    <w:rsid w:val="008B3CA0"/>
    <w:rsid w:val="008B6C42"/>
    <w:rsid w:val="008D6462"/>
    <w:rsid w:val="008D6CE2"/>
    <w:rsid w:val="008F0C79"/>
    <w:rsid w:val="00906DA3"/>
    <w:rsid w:val="00920C20"/>
    <w:rsid w:val="009323D8"/>
    <w:rsid w:val="0093453B"/>
    <w:rsid w:val="00952F88"/>
    <w:rsid w:val="0096559F"/>
    <w:rsid w:val="00970A96"/>
    <w:rsid w:val="00971C1B"/>
    <w:rsid w:val="00991697"/>
    <w:rsid w:val="009A64D7"/>
    <w:rsid w:val="009A7074"/>
    <w:rsid w:val="009B4750"/>
    <w:rsid w:val="009C494A"/>
    <w:rsid w:val="00A06941"/>
    <w:rsid w:val="00A32DF7"/>
    <w:rsid w:val="00A44DEA"/>
    <w:rsid w:val="00A9503D"/>
    <w:rsid w:val="00AC7D0B"/>
    <w:rsid w:val="00AE318F"/>
    <w:rsid w:val="00AF237A"/>
    <w:rsid w:val="00B25C37"/>
    <w:rsid w:val="00B30BB6"/>
    <w:rsid w:val="00B6769D"/>
    <w:rsid w:val="00B80D92"/>
    <w:rsid w:val="00BA2864"/>
    <w:rsid w:val="00BB64BC"/>
    <w:rsid w:val="00BE5B5A"/>
    <w:rsid w:val="00C87CB2"/>
    <w:rsid w:val="00CA5DBC"/>
    <w:rsid w:val="00CB75ED"/>
    <w:rsid w:val="00CF02BC"/>
    <w:rsid w:val="00D1747B"/>
    <w:rsid w:val="00D2220F"/>
    <w:rsid w:val="00D339D8"/>
    <w:rsid w:val="00D364F1"/>
    <w:rsid w:val="00D46D8D"/>
    <w:rsid w:val="00D73DBE"/>
    <w:rsid w:val="00DA5BA0"/>
    <w:rsid w:val="00DC5ED0"/>
    <w:rsid w:val="00DE62B5"/>
    <w:rsid w:val="00E656D5"/>
    <w:rsid w:val="00ED073C"/>
    <w:rsid w:val="00ED092E"/>
    <w:rsid w:val="00ED23DF"/>
    <w:rsid w:val="00EE4634"/>
    <w:rsid w:val="00F54B6F"/>
    <w:rsid w:val="00F92F51"/>
    <w:rsid w:val="00FA100F"/>
    <w:rsid w:val="00FA3E05"/>
    <w:rsid w:val="00FF5783"/>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7622DF"/>
  <w15:docId w15:val="{EC5E6278-3968-4AC8-8964-9C11EE20D5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8620A4"/>
    <w:pPr>
      <w:ind w:left="720"/>
      <w:contextualSpacing/>
    </w:pPr>
  </w:style>
  <w:style w:type="table" w:styleId="Tablaconcuadrcula">
    <w:name w:val="Table Grid"/>
    <w:basedOn w:val="Tablanormal"/>
    <w:rsid w:val="008620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semiHidden/>
    <w:unhideWhenUsed/>
    <w:rsid w:val="003208C4"/>
    <w:rPr>
      <w:rFonts w:ascii="Segoe UI" w:hAnsi="Segoe UI" w:cs="Segoe UI"/>
      <w:sz w:val="18"/>
      <w:szCs w:val="18"/>
    </w:rPr>
  </w:style>
  <w:style w:type="character" w:customStyle="1" w:styleId="TextodegloboCar">
    <w:name w:val="Texto de globo Car"/>
    <w:basedOn w:val="Fuentedeprrafopredeter"/>
    <w:link w:val="Textodeglobo"/>
    <w:semiHidden/>
    <w:rsid w:val="003208C4"/>
    <w:rPr>
      <w:rFonts w:ascii="Segoe UI" w:hAnsi="Segoe UI" w:cs="Segoe UI"/>
      <w:sz w:val="18"/>
      <w:szCs w:val="18"/>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8127862">
      <w:bodyDiv w:val="1"/>
      <w:marLeft w:val="0"/>
      <w:marRight w:val="0"/>
      <w:marTop w:val="0"/>
      <w:marBottom w:val="0"/>
      <w:divBdr>
        <w:top w:val="none" w:sz="0" w:space="0" w:color="auto"/>
        <w:left w:val="none" w:sz="0" w:space="0" w:color="auto"/>
        <w:bottom w:val="none" w:sz="0" w:space="0" w:color="auto"/>
        <w:right w:val="none" w:sz="0" w:space="0" w:color="auto"/>
      </w:divBdr>
    </w:div>
    <w:div w:id="303971233">
      <w:bodyDiv w:val="1"/>
      <w:marLeft w:val="0"/>
      <w:marRight w:val="0"/>
      <w:marTop w:val="0"/>
      <w:marBottom w:val="0"/>
      <w:divBdr>
        <w:top w:val="none" w:sz="0" w:space="0" w:color="auto"/>
        <w:left w:val="none" w:sz="0" w:space="0" w:color="auto"/>
        <w:bottom w:val="none" w:sz="0" w:space="0" w:color="auto"/>
        <w:right w:val="none" w:sz="0" w:space="0" w:color="auto"/>
      </w:divBdr>
    </w:div>
    <w:div w:id="471755209">
      <w:bodyDiv w:val="1"/>
      <w:marLeft w:val="0"/>
      <w:marRight w:val="0"/>
      <w:marTop w:val="0"/>
      <w:marBottom w:val="0"/>
      <w:divBdr>
        <w:top w:val="none" w:sz="0" w:space="0" w:color="auto"/>
        <w:left w:val="none" w:sz="0" w:space="0" w:color="auto"/>
        <w:bottom w:val="none" w:sz="0" w:space="0" w:color="auto"/>
        <w:right w:val="none" w:sz="0" w:space="0" w:color="auto"/>
      </w:divBdr>
    </w:div>
    <w:div w:id="628511572">
      <w:bodyDiv w:val="1"/>
      <w:marLeft w:val="0"/>
      <w:marRight w:val="0"/>
      <w:marTop w:val="0"/>
      <w:marBottom w:val="0"/>
      <w:divBdr>
        <w:top w:val="none" w:sz="0" w:space="0" w:color="auto"/>
        <w:left w:val="none" w:sz="0" w:space="0" w:color="auto"/>
        <w:bottom w:val="none" w:sz="0" w:space="0" w:color="auto"/>
        <w:right w:val="none" w:sz="0" w:space="0" w:color="auto"/>
      </w:divBdr>
    </w:div>
    <w:div w:id="976644411">
      <w:bodyDiv w:val="1"/>
      <w:marLeft w:val="0"/>
      <w:marRight w:val="0"/>
      <w:marTop w:val="0"/>
      <w:marBottom w:val="0"/>
      <w:divBdr>
        <w:top w:val="none" w:sz="0" w:space="0" w:color="auto"/>
        <w:left w:val="none" w:sz="0" w:space="0" w:color="auto"/>
        <w:bottom w:val="none" w:sz="0" w:space="0" w:color="auto"/>
        <w:right w:val="none" w:sz="0" w:space="0" w:color="auto"/>
      </w:divBdr>
    </w:div>
    <w:div w:id="1516263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8D05A4250BA9ED4E9439414C681D4061" ma:contentTypeVersion="9" ma:contentTypeDescription="Crear nuevo documento." ma:contentTypeScope="" ma:versionID="e3ae0ca4454135b490086ed3b8a003bd">
  <xsd:schema xmlns:xsd="http://www.w3.org/2001/XMLSchema" xmlns:xs="http://www.w3.org/2001/XMLSchema" xmlns:p="http://schemas.microsoft.com/office/2006/metadata/properties" xmlns:ns2="bf8c4369-6cb1-4a9d-b7ad-6365da9f4fa0" targetNamespace="http://schemas.microsoft.com/office/2006/metadata/properties" ma:root="true" ma:fieldsID="e2c283d444e207c379aa2fc66ed5942c" ns2:_="">
    <xsd:import namespace="bf8c4369-6cb1-4a9d-b7ad-6365da9f4f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8c4369-6cb1-4a9d-b7ad-6365da9f4f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B7D915-0CE5-4441-8AEA-1AD87C168F5D}">
  <ds:schemaRefs>
    <ds:schemaRef ds:uri="http://schemas.microsoft.com/sharepoint/v3/contenttype/forms"/>
  </ds:schemaRefs>
</ds:datastoreItem>
</file>

<file path=customXml/itemProps2.xml><?xml version="1.0" encoding="utf-8"?>
<ds:datastoreItem xmlns:ds="http://schemas.openxmlformats.org/officeDocument/2006/customXml" ds:itemID="{8AF76AA5-5259-4BA5-B654-ABFA40CFD7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f8c4369-6cb1-4a9d-b7ad-6365da9f4f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9C4F154-9299-40EE-A0DA-63338011F8E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4C50718-9CDB-4440-AB4E-23036980E9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3</Pages>
  <Words>755</Words>
  <Characters>4570</Characters>
  <Application>Microsoft Office Word</Application>
  <DocSecurity>0</DocSecurity>
  <Lines>38</Lines>
  <Paragraphs>10</Paragraphs>
  <ScaleCrop>false</ScaleCrop>
  <HeadingPairs>
    <vt:vector size="2" baseType="variant">
      <vt:variant>
        <vt:lpstr>Título</vt:lpstr>
      </vt:variant>
      <vt:variant>
        <vt:i4>1</vt:i4>
      </vt:variant>
    </vt:vector>
  </HeadingPairs>
  <TitlesOfParts>
    <vt:vector size="1" baseType="lpstr">
      <vt:lpstr>Ficha P202 (Presupuestos Generales del Estado para 1999)</vt:lpstr>
    </vt:vector>
  </TitlesOfParts>
  <Company>SGAPP</Company>
  <LinksUpToDate>false</LinksUpToDate>
  <CharactersWithSpaces>5315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Ficha P202 (Presupuestos Generales del Estado para 1999)</dc:title>
  <dc:creator>otro usuario</dc:creator>
  <cp:lastModifiedBy>Diaz Martinez, Ruben</cp:lastModifiedBy>
  <cp:revision>52</cp:revision>
  <cp:lastPrinted>2021-06-09T11:44:00Z</cp:lastPrinted>
  <dcterms:created xsi:type="dcterms:W3CDTF">2021-09-22T12:44:00Z</dcterms:created>
  <dcterms:modified xsi:type="dcterms:W3CDTF">2022-01-20T10:33:00Z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0x0101008D05A4250BA9ED4E9439414C681D4061</vt:lpwstr>
  </property>
</Properties>
</file>